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57" w:rsidRDefault="00E73DD1" w:rsidP="00E73DD1">
      <w:pPr>
        <w:pStyle w:val="NoSpacing"/>
        <w:tabs>
          <w:tab w:val="left" w:pos="6270"/>
        </w:tabs>
        <w:jc w:val="center"/>
      </w:pPr>
      <w:r>
        <w:rPr>
          <w:noProof/>
        </w:rPr>
        <w:drawing>
          <wp:inline distT="0" distB="0" distL="0" distR="0">
            <wp:extent cx="4216775" cy="2073349"/>
            <wp:effectExtent l="76200" t="76200" r="127000" b="136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526" cy="207371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4B57" w:rsidRDefault="00B14B57" w:rsidP="00B14B57">
      <w:pPr>
        <w:pStyle w:val="NoSpacing"/>
        <w:tabs>
          <w:tab w:val="left" w:pos="6270"/>
        </w:tabs>
      </w:pPr>
    </w:p>
    <w:p w:rsidR="00B14B57" w:rsidRDefault="00B14B57" w:rsidP="00B14B57">
      <w:pPr>
        <w:pStyle w:val="NoSpacing"/>
        <w:tabs>
          <w:tab w:val="left" w:pos="6270"/>
        </w:tabs>
      </w:pPr>
    </w:p>
    <w:p w:rsidR="00B14B57" w:rsidRDefault="00B14B57" w:rsidP="00B14B57">
      <w:pPr>
        <w:pStyle w:val="NoSpacing"/>
      </w:pPr>
    </w:p>
    <w:p w:rsidR="00CC7661" w:rsidRDefault="00CC7661" w:rsidP="00CC7661">
      <w:pPr>
        <w:pStyle w:val="NoSpacing"/>
        <w:jc w:val="center"/>
        <w:rPr>
          <w:b/>
          <w:u w:val="single"/>
        </w:rPr>
      </w:pPr>
    </w:p>
    <w:p w:rsidR="00CC7661" w:rsidRDefault="00CC7661" w:rsidP="00E73DD1">
      <w:pPr>
        <w:pStyle w:val="NoSpacing"/>
        <w:rPr>
          <w:b/>
          <w:u w:val="single"/>
        </w:rPr>
      </w:pPr>
    </w:p>
    <w:p w:rsidR="00B14B57" w:rsidRPr="00F270A1" w:rsidRDefault="00B14B57" w:rsidP="00CC7661">
      <w:pPr>
        <w:pStyle w:val="NoSpacing"/>
        <w:jc w:val="center"/>
        <w:rPr>
          <w:rFonts w:ascii="Cooper Black" w:hAnsi="Cooper Black"/>
          <w:b/>
          <w:sz w:val="40"/>
          <w:szCs w:val="40"/>
          <w:u w:val="single"/>
        </w:rPr>
      </w:pPr>
      <w:r w:rsidRPr="00F270A1">
        <w:rPr>
          <w:rFonts w:ascii="Cooper Black" w:hAnsi="Cooper Black"/>
          <w:b/>
          <w:sz w:val="40"/>
          <w:szCs w:val="40"/>
          <w:u w:val="single"/>
        </w:rPr>
        <w:t>School Information</w:t>
      </w:r>
    </w:p>
    <w:p w:rsidR="00B14B57" w:rsidRPr="00303449" w:rsidRDefault="00B14B57" w:rsidP="00B14B57">
      <w:pPr>
        <w:pStyle w:val="NoSpacing"/>
        <w:rPr>
          <w:sz w:val="40"/>
          <w:szCs w:val="40"/>
        </w:rPr>
      </w:pPr>
    </w:p>
    <w:p w:rsidR="00B14B57" w:rsidRPr="00303449" w:rsidRDefault="00B14B57" w:rsidP="00B14B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449">
        <w:rPr>
          <w:sz w:val="24"/>
          <w:szCs w:val="24"/>
        </w:rPr>
        <w:t>The school is under the patronage of the Bishop of Kerry.</w:t>
      </w:r>
    </w:p>
    <w:p w:rsidR="00B14B57" w:rsidRPr="00303449" w:rsidRDefault="00B14B57" w:rsidP="00B14B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449">
        <w:rPr>
          <w:sz w:val="24"/>
          <w:szCs w:val="24"/>
        </w:rPr>
        <w:t>The denominational character of the school is catholic.</w:t>
      </w:r>
    </w:p>
    <w:p w:rsidR="00B14B57" w:rsidRPr="00303449" w:rsidRDefault="00B14B57" w:rsidP="00B14B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449">
        <w:rPr>
          <w:sz w:val="24"/>
          <w:szCs w:val="24"/>
        </w:rPr>
        <w:t xml:space="preserve">The teaching </w:t>
      </w:r>
      <w:proofErr w:type="gramStart"/>
      <w:r w:rsidRPr="00303449">
        <w:rPr>
          <w:sz w:val="24"/>
          <w:szCs w:val="24"/>
        </w:rPr>
        <w:t>staff</w:t>
      </w:r>
      <w:proofErr w:type="gramEnd"/>
      <w:r w:rsidRPr="00303449">
        <w:rPr>
          <w:sz w:val="24"/>
          <w:szCs w:val="24"/>
        </w:rPr>
        <w:t xml:space="preserve"> is comprised of two class teachers, SNA and support teachers.</w:t>
      </w:r>
    </w:p>
    <w:p w:rsidR="00B14B57" w:rsidRPr="00303449" w:rsidRDefault="00B14B57" w:rsidP="00B14B57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03449">
        <w:rPr>
          <w:sz w:val="24"/>
          <w:szCs w:val="24"/>
        </w:rPr>
        <w:t>The full range of classes is taught in this school and classes are of mixed gender.</w:t>
      </w:r>
    </w:p>
    <w:p w:rsidR="00B14B57" w:rsidRPr="00303449" w:rsidRDefault="004D49B6" w:rsidP="00B14B5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Classes start at 9.1</w:t>
      </w:r>
      <w:r w:rsidR="00B14B57" w:rsidRPr="00303449">
        <w:rPr>
          <w:sz w:val="24"/>
          <w:szCs w:val="24"/>
        </w:rPr>
        <w:t>0 am and finish at 3.00 pm. Classes for infants fi</w:t>
      </w:r>
      <w:r>
        <w:rPr>
          <w:sz w:val="24"/>
          <w:szCs w:val="24"/>
        </w:rPr>
        <w:t>nish at 2.00 pm. There are two</w:t>
      </w:r>
      <w:bookmarkStart w:id="0" w:name="_GoBack"/>
      <w:bookmarkEnd w:id="0"/>
      <w:r w:rsidR="00B14B57" w:rsidRPr="00303449">
        <w:rPr>
          <w:sz w:val="24"/>
          <w:szCs w:val="24"/>
        </w:rPr>
        <w:t xml:space="preserve"> breaks in the school day</w:t>
      </w:r>
    </w:p>
    <w:p w:rsidR="00B14B57" w:rsidRPr="00303449" w:rsidRDefault="00B14B57" w:rsidP="00B14B57">
      <w:pPr>
        <w:pStyle w:val="NoSpacing"/>
        <w:rPr>
          <w:sz w:val="24"/>
          <w:szCs w:val="24"/>
        </w:rPr>
      </w:pPr>
    </w:p>
    <w:p w:rsidR="00B14B57" w:rsidRPr="00303449" w:rsidRDefault="00B14B57" w:rsidP="00B14B57">
      <w:pPr>
        <w:pStyle w:val="NoSpacing"/>
        <w:jc w:val="center"/>
        <w:rPr>
          <w:sz w:val="24"/>
          <w:szCs w:val="24"/>
        </w:rPr>
      </w:pPr>
      <w:r w:rsidRPr="00303449">
        <w:rPr>
          <w:sz w:val="24"/>
          <w:szCs w:val="24"/>
        </w:rPr>
        <w:t>11.00 am – 11.10 am</w:t>
      </w:r>
    </w:p>
    <w:p w:rsidR="00B14B57" w:rsidRPr="00303449" w:rsidRDefault="00B14B57" w:rsidP="00B14B57">
      <w:pPr>
        <w:pStyle w:val="NoSpacing"/>
        <w:jc w:val="center"/>
        <w:rPr>
          <w:sz w:val="24"/>
          <w:szCs w:val="24"/>
        </w:rPr>
      </w:pPr>
      <w:r w:rsidRPr="00303449">
        <w:rPr>
          <w:sz w:val="24"/>
          <w:szCs w:val="24"/>
        </w:rPr>
        <w:t>12.30 pm – 1.00 pm</w:t>
      </w:r>
    </w:p>
    <w:p w:rsidR="00BA4EA1" w:rsidRDefault="00BA4EA1" w:rsidP="00BA4EA1">
      <w:pPr>
        <w:pStyle w:val="NoSpacing"/>
        <w:ind w:left="720"/>
        <w:rPr>
          <w:sz w:val="24"/>
          <w:szCs w:val="24"/>
        </w:rPr>
      </w:pPr>
    </w:p>
    <w:p w:rsidR="00B14B57" w:rsidRPr="00303449" w:rsidRDefault="00B14B57" w:rsidP="00B14B5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03449">
        <w:rPr>
          <w:sz w:val="24"/>
          <w:szCs w:val="24"/>
        </w:rPr>
        <w:t>The standardised school year as set down by the Dep</w:t>
      </w:r>
      <w:r w:rsidR="00BA4EA1">
        <w:rPr>
          <w:sz w:val="24"/>
          <w:szCs w:val="24"/>
        </w:rPr>
        <w:t>artment of Education and skills</w:t>
      </w:r>
      <w:r w:rsidRPr="00303449">
        <w:rPr>
          <w:sz w:val="24"/>
          <w:szCs w:val="24"/>
        </w:rPr>
        <w:t xml:space="preserve"> governs the length of school terms and holidays. From time to time there may be exceptional school closures, of which you will be notified.</w:t>
      </w:r>
    </w:p>
    <w:p w:rsidR="00B14B57" w:rsidRPr="00303449" w:rsidRDefault="00B14B57" w:rsidP="00B14B5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303449">
        <w:rPr>
          <w:sz w:val="24"/>
          <w:szCs w:val="24"/>
          <w:u w:val="single"/>
        </w:rPr>
        <w:t>School Uniform</w:t>
      </w:r>
      <w:r w:rsidRPr="00303449">
        <w:rPr>
          <w:sz w:val="24"/>
          <w:szCs w:val="24"/>
        </w:rPr>
        <w:t>:</w:t>
      </w:r>
      <w:r w:rsidR="00AF366B" w:rsidRPr="00303449">
        <w:rPr>
          <w:sz w:val="24"/>
          <w:szCs w:val="24"/>
        </w:rPr>
        <w:t xml:space="preserve"> </w:t>
      </w:r>
    </w:p>
    <w:p w:rsidR="00AF366B" w:rsidRPr="00303449" w:rsidRDefault="00AF366B" w:rsidP="00AF366B">
      <w:pPr>
        <w:pStyle w:val="NoSpacing"/>
        <w:jc w:val="both"/>
        <w:rPr>
          <w:sz w:val="24"/>
          <w:szCs w:val="24"/>
        </w:rPr>
      </w:pPr>
      <w:r w:rsidRPr="00303449">
        <w:rPr>
          <w:sz w:val="24"/>
          <w:szCs w:val="24"/>
        </w:rPr>
        <w:t xml:space="preserve">             Girls – A navy gymslip/pinafore, a blue blouse, navy tie and a navy cardigan</w:t>
      </w:r>
    </w:p>
    <w:p w:rsidR="00AF366B" w:rsidRPr="00303449" w:rsidRDefault="00AF366B" w:rsidP="00AF366B">
      <w:pPr>
        <w:pStyle w:val="NoSpacing"/>
        <w:jc w:val="both"/>
        <w:rPr>
          <w:sz w:val="24"/>
          <w:szCs w:val="24"/>
        </w:rPr>
      </w:pPr>
      <w:r w:rsidRPr="00303449">
        <w:rPr>
          <w:sz w:val="24"/>
          <w:szCs w:val="24"/>
        </w:rPr>
        <w:t xml:space="preserve">             Boys – A navy pants, a blue shirt, a navy tie and a navy jumper</w:t>
      </w:r>
    </w:p>
    <w:p w:rsidR="006D62C9" w:rsidRDefault="00AF366B" w:rsidP="00AF366B">
      <w:pPr>
        <w:pStyle w:val="NoSpacing"/>
        <w:jc w:val="both"/>
        <w:rPr>
          <w:sz w:val="24"/>
          <w:szCs w:val="24"/>
        </w:rPr>
      </w:pPr>
      <w:r w:rsidRPr="00303449">
        <w:rPr>
          <w:sz w:val="24"/>
          <w:szCs w:val="24"/>
        </w:rPr>
        <w:t xml:space="preserve">              Shoes should be safe for walking and playing. (No platforms or </w:t>
      </w:r>
    </w:p>
    <w:p w:rsidR="00AF366B" w:rsidRPr="00303449" w:rsidRDefault="006D62C9" w:rsidP="00AF366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roller</w:t>
      </w:r>
      <w:proofErr w:type="gramEnd"/>
      <w:r>
        <w:rPr>
          <w:sz w:val="24"/>
          <w:szCs w:val="24"/>
        </w:rPr>
        <w:t xml:space="preserve"> blade/skate </w:t>
      </w:r>
      <w:r w:rsidR="00AF366B" w:rsidRPr="00303449">
        <w:rPr>
          <w:sz w:val="24"/>
          <w:szCs w:val="24"/>
        </w:rPr>
        <w:t>allowed).</w:t>
      </w:r>
    </w:p>
    <w:p w:rsidR="00AF366B" w:rsidRPr="00303449" w:rsidRDefault="00AF366B" w:rsidP="00AF366B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303449">
        <w:rPr>
          <w:sz w:val="24"/>
          <w:szCs w:val="24"/>
        </w:rPr>
        <w:t>All absence</w:t>
      </w:r>
      <w:r w:rsidR="00A712C7">
        <w:rPr>
          <w:sz w:val="24"/>
          <w:szCs w:val="24"/>
        </w:rPr>
        <w:t xml:space="preserve">s should be explained by a note (not in </w:t>
      </w:r>
      <w:r w:rsidRPr="00303449">
        <w:rPr>
          <w:sz w:val="24"/>
          <w:szCs w:val="24"/>
        </w:rPr>
        <w:t>journal</w:t>
      </w:r>
      <w:r w:rsidR="00A712C7">
        <w:rPr>
          <w:sz w:val="24"/>
          <w:szCs w:val="24"/>
        </w:rPr>
        <w:t>)</w:t>
      </w:r>
      <w:r w:rsidRPr="00303449">
        <w:rPr>
          <w:sz w:val="24"/>
          <w:szCs w:val="24"/>
        </w:rPr>
        <w:t>.</w:t>
      </w:r>
    </w:p>
    <w:p w:rsidR="00B14B57" w:rsidRPr="00303449" w:rsidRDefault="00B14B57" w:rsidP="00B14B57">
      <w:pPr>
        <w:tabs>
          <w:tab w:val="left" w:pos="6270"/>
        </w:tabs>
        <w:rPr>
          <w:sz w:val="24"/>
          <w:szCs w:val="24"/>
        </w:rPr>
      </w:pPr>
      <w:r w:rsidRPr="00303449">
        <w:rPr>
          <w:sz w:val="24"/>
          <w:szCs w:val="24"/>
        </w:rPr>
        <w:t xml:space="preserve"> </w:t>
      </w:r>
    </w:p>
    <w:p w:rsidR="00032D59" w:rsidRDefault="00032D59"/>
    <w:sectPr w:rsidR="00032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C30C8"/>
    <w:multiLevelType w:val="hybridMultilevel"/>
    <w:tmpl w:val="5EF8EBE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0585"/>
    <w:multiLevelType w:val="hybridMultilevel"/>
    <w:tmpl w:val="EA5EC90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777D4"/>
    <w:multiLevelType w:val="hybridMultilevel"/>
    <w:tmpl w:val="800A9EC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57"/>
    <w:rsid w:val="00032D59"/>
    <w:rsid w:val="00303449"/>
    <w:rsid w:val="004D49B6"/>
    <w:rsid w:val="006D62C9"/>
    <w:rsid w:val="006F5F78"/>
    <w:rsid w:val="00827DC9"/>
    <w:rsid w:val="00A712C7"/>
    <w:rsid w:val="00AF366B"/>
    <w:rsid w:val="00B14B57"/>
    <w:rsid w:val="00BA4EA1"/>
    <w:rsid w:val="00CC7661"/>
    <w:rsid w:val="00CF2171"/>
    <w:rsid w:val="00E674A0"/>
    <w:rsid w:val="00E73DD1"/>
    <w:rsid w:val="00F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57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B57"/>
    <w:pPr>
      <w:spacing w:after="0" w:line="240" w:lineRule="auto"/>
    </w:pPr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E6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A0"/>
    <w:rPr>
      <w:rFonts w:ascii="Tahoma" w:eastAsiaTheme="minorEastAsia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57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4B57"/>
    <w:pPr>
      <w:spacing w:after="0" w:line="240" w:lineRule="auto"/>
    </w:pPr>
    <w:rPr>
      <w:rFonts w:eastAsiaTheme="minorEastAsia"/>
      <w:lang w:eastAsia="en-IE"/>
    </w:rPr>
  </w:style>
  <w:style w:type="character" w:styleId="Hyperlink">
    <w:name w:val="Hyperlink"/>
    <w:basedOn w:val="DefaultParagraphFont"/>
    <w:uiPriority w:val="99"/>
    <w:unhideWhenUsed/>
    <w:rsid w:val="00E67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A0"/>
    <w:rPr>
      <w:rFonts w:ascii="Tahoma" w:eastAsiaTheme="minorEastAsia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2</cp:revision>
  <dcterms:created xsi:type="dcterms:W3CDTF">2021-01-28T15:25:00Z</dcterms:created>
  <dcterms:modified xsi:type="dcterms:W3CDTF">2021-01-28T15:25:00Z</dcterms:modified>
</cp:coreProperties>
</file>