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9223785"/>
    <w:p w:rsidR="004B51CC" w:rsidRDefault="004B51CC" w:rsidP="00103809">
      <w:pPr>
        <w:pStyle w:val="Heading1"/>
        <w:rPr>
          <w:rFonts w:ascii="Arial" w:eastAsiaTheme="minorEastAsia" w:hAnsi="Arial" w:cs="Arial"/>
          <w:b/>
          <w:color w:val="000000" w:themeColor="text1"/>
          <w:sz w:val="28"/>
          <w:szCs w:val="28"/>
        </w:rPr>
      </w:pPr>
      <w:r w:rsidRPr="00CF2B29">
        <w:rPr>
          <w:rFonts w:ascii="Tw Cen MT" w:hAnsi="Tw Cen MT"/>
          <w:caps/>
          <w:noProof/>
          <w:color w:val="1F497D"/>
          <w:sz w:val="28"/>
          <w:szCs w:val="28"/>
          <w:lang w:eastAsia="en-IE"/>
        </w:rPr>
        <mc:AlternateContent>
          <mc:Choice Requires="wps">
            <w:drawing>
              <wp:anchor distT="0" distB="0" distL="114300" distR="114300" simplePos="0" relativeHeight="251660288" behindDoc="0" locked="0" layoutInCell="1" allowOverlap="1" wp14:anchorId="6497DB02" wp14:editId="30B9D94F">
                <wp:simplePos x="0" y="0"/>
                <wp:positionH relativeFrom="column">
                  <wp:posOffset>1600200</wp:posOffset>
                </wp:positionH>
                <wp:positionV relativeFrom="paragraph">
                  <wp:posOffset>161925</wp:posOffset>
                </wp:positionV>
                <wp:extent cx="3524250" cy="2501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50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1CC" w:rsidRPr="00AE7CFD" w:rsidRDefault="004B51CC" w:rsidP="00413BB2">
                            <w:pPr>
                              <w:jc w:val="center"/>
                              <w:rPr>
                                <w:rFonts w:ascii="Tw Cen MT" w:hAnsi="Tw Cen MT"/>
                                <w:color w:val="775F55"/>
                                <w:sz w:val="110"/>
                                <w:szCs w:val="110"/>
                              </w:rPr>
                            </w:pPr>
                            <w:r>
                              <w:rPr>
                                <w:rFonts w:ascii="Tw Cen MT" w:hAnsi="Tw Cen MT"/>
                                <w:color w:val="775F55"/>
                                <w:sz w:val="110"/>
                                <w:szCs w:val="110"/>
                              </w:rPr>
                              <w:t>Admission</w:t>
                            </w:r>
                            <w:r w:rsidR="00413BB2">
                              <w:rPr>
                                <w:rFonts w:ascii="Tw Cen MT" w:hAnsi="Tw Cen MT"/>
                                <w:color w:val="775F55"/>
                                <w:sz w:val="110"/>
                                <w:szCs w:val="110"/>
                              </w:rPr>
                              <w:t xml:space="preserve"> Policy</w:t>
                            </w:r>
                          </w:p>
                          <w:p w:rsidR="004B51CC" w:rsidRDefault="004B51CC" w:rsidP="004B51CC">
                            <w:pPr>
                              <w:rPr>
                                <w:color w:val="775F55"/>
                                <w:sz w:val="110"/>
                                <w:szCs w:val="110"/>
                              </w:rPr>
                            </w:pPr>
                          </w:p>
                          <w:p w:rsidR="004B51CC" w:rsidRPr="00365CD1" w:rsidRDefault="004B51CC" w:rsidP="004B51CC">
                            <w:pPr>
                              <w:rPr>
                                <w:color w:val="775F55"/>
                                <w:sz w:val="110"/>
                                <w:szCs w:val="1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6pt;margin-top:12.75pt;width:277.5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" stroked="f">
                <v:textbox>
                  <w:txbxContent>
                    <w:p w:rsidR="004B51CC" w:rsidRPr="00AE7CFD" w:rsidRDefault="004B51CC" w:rsidP="00413BB2">
                      <w:pPr>
                        <w:jc w:val="center"/>
                        <w:rPr>
                          <w:rFonts w:ascii="Tw Cen MT" w:hAnsi="Tw Cen MT"/>
                          <w:color w:val="775F55"/>
                          <w:sz w:val="110"/>
                          <w:szCs w:val="110"/>
                        </w:rPr>
                      </w:pPr>
                      <w:r>
                        <w:rPr>
                          <w:rFonts w:ascii="Tw Cen MT" w:hAnsi="Tw Cen MT"/>
                          <w:color w:val="775F55"/>
                          <w:sz w:val="110"/>
                          <w:szCs w:val="110"/>
                        </w:rPr>
                        <w:t>Admission</w:t>
                      </w:r>
                      <w:r w:rsidR="00413BB2">
                        <w:rPr>
                          <w:rFonts w:ascii="Tw Cen MT" w:hAnsi="Tw Cen MT"/>
                          <w:color w:val="775F55"/>
                          <w:sz w:val="110"/>
                          <w:szCs w:val="110"/>
                        </w:rPr>
                        <w:t xml:space="preserve"> Policy</w:t>
                      </w:r>
                    </w:p>
                    <w:p w:rsidR="004B51CC" w:rsidRDefault="004B51CC" w:rsidP="004B51CC">
                      <w:pPr>
                        <w:rPr>
                          <w:color w:val="775F55"/>
                          <w:sz w:val="110"/>
                          <w:szCs w:val="110"/>
                        </w:rPr>
                      </w:pPr>
                    </w:p>
                    <w:p w:rsidR="004B51CC" w:rsidRPr="00365CD1" w:rsidRDefault="004B51CC" w:rsidP="004B51CC">
                      <w:pPr>
                        <w:rPr>
                          <w:color w:val="775F55"/>
                          <w:sz w:val="110"/>
                          <w:szCs w:val="110"/>
                        </w:rPr>
                      </w:pPr>
                    </w:p>
                  </w:txbxContent>
                </v:textbox>
              </v:shape>
            </w:pict>
          </mc:Fallback>
        </mc:AlternateContent>
      </w:r>
    </w:p>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684"/>
        <w:gridCol w:w="6572"/>
      </w:tblGrid>
      <w:tr w:rsidR="004B51CC" w:rsidRPr="00365CD1" w:rsidTr="00C625C8">
        <w:trPr>
          <w:trHeight w:val="3960"/>
          <w:jc w:val="center"/>
        </w:trPr>
        <w:tc>
          <w:tcPr>
            <w:tcW w:w="1450" w:type="pct"/>
            <w:tcBorders>
              <w:top w:val="nil"/>
              <w:left w:val="nil"/>
              <w:bottom w:val="nil"/>
              <w:right w:val="nil"/>
            </w:tcBorders>
            <w:shd w:val="clear" w:color="auto" w:fill="auto"/>
          </w:tcPr>
          <w:p w:rsidR="004B51CC" w:rsidRPr="00365CD1" w:rsidRDefault="004B51CC" w:rsidP="00C625C8">
            <w:pPr>
              <w:pStyle w:val="NoSpacing"/>
              <w:rPr>
                <w:rFonts w:ascii="Tw Cen MT" w:hAnsi="Tw Cen MT"/>
                <w:sz w:val="28"/>
                <w:szCs w:val="28"/>
              </w:rPr>
            </w:pPr>
          </w:p>
          <w:p w:rsidR="004B51CC" w:rsidRPr="00365CD1" w:rsidRDefault="004B51CC" w:rsidP="00C625C8">
            <w:pPr>
              <w:pStyle w:val="NoSpacing"/>
              <w:rPr>
                <w:rFonts w:ascii="Tw Cen MT" w:hAnsi="Tw Cen MT"/>
                <w:sz w:val="28"/>
                <w:szCs w:val="28"/>
              </w:rPr>
            </w:pPr>
          </w:p>
          <w:p w:rsidR="004B51CC" w:rsidRPr="00365CD1" w:rsidRDefault="004B51CC" w:rsidP="00C625C8">
            <w:pPr>
              <w:pStyle w:val="NoSpacing"/>
              <w:rPr>
                <w:rFonts w:ascii="Tw Cen MT" w:hAnsi="Tw Cen MT"/>
                <w:sz w:val="28"/>
                <w:szCs w:val="28"/>
              </w:rPr>
            </w:pPr>
          </w:p>
        </w:tc>
        <w:tc>
          <w:tcPr>
            <w:tcW w:w="3550" w:type="pct"/>
            <w:tcBorders>
              <w:top w:val="nil"/>
              <w:left w:val="nil"/>
              <w:bottom w:val="nil"/>
              <w:right w:val="nil"/>
            </w:tcBorders>
            <w:shd w:val="clear" w:color="auto" w:fill="auto"/>
            <w:tcMar>
              <w:left w:w="115" w:type="dxa"/>
              <w:bottom w:w="115" w:type="dxa"/>
            </w:tcMar>
            <w:vAlign w:val="bottom"/>
          </w:tcPr>
          <w:p w:rsidR="004B51CC" w:rsidRPr="00365CD1" w:rsidRDefault="004B51CC" w:rsidP="00C625C8">
            <w:pPr>
              <w:pStyle w:val="NoSpacing"/>
              <w:rPr>
                <w:rFonts w:ascii="Tw Cen MT" w:hAnsi="Tw Cen MT"/>
                <w:color w:val="1F497D"/>
                <w:sz w:val="28"/>
                <w:szCs w:val="28"/>
              </w:rPr>
            </w:pPr>
          </w:p>
        </w:tc>
      </w:tr>
      <w:tr w:rsidR="004B51CC" w:rsidRPr="00365CD1" w:rsidTr="00C625C8">
        <w:trPr>
          <w:jc w:val="center"/>
        </w:trPr>
        <w:tc>
          <w:tcPr>
            <w:tcW w:w="1450" w:type="pct"/>
            <w:tcBorders>
              <w:top w:val="nil"/>
              <w:left w:val="nil"/>
              <w:bottom w:val="nil"/>
              <w:right w:val="nil"/>
            </w:tcBorders>
            <w:shd w:val="clear" w:color="auto" w:fill="auto"/>
          </w:tcPr>
          <w:p w:rsidR="004B51CC" w:rsidRDefault="004B51CC" w:rsidP="00C625C8">
            <w:pPr>
              <w:pStyle w:val="NoSpacing"/>
              <w:rPr>
                <w:rFonts w:ascii="Tw Cen MT" w:hAnsi="Tw Cen MT"/>
                <w:color w:val="EEECE1"/>
                <w:szCs w:val="24"/>
              </w:rPr>
            </w:pPr>
          </w:p>
          <w:p w:rsidR="004B51CC" w:rsidRDefault="004B51CC" w:rsidP="00C625C8">
            <w:pPr>
              <w:pStyle w:val="NoSpacing"/>
              <w:rPr>
                <w:rFonts w:ascii="Tw Cen MT" w:hAnsi="Tw Cen MT"/>
                <w:color w:val="EEECE1"/>
                <w:szCs w:val="24"/>
              </w:rPr>
            </w:pPr>
          </w:p>
          <w:p w:rsidR="004B51CC" w:rsidRPr="00365CD1" w:rsidRDefault="004B51CC" w:rsidP="00C625C8">
            <w:pPr>
              <w:pStyle w:val="NoSpacing"/>
              <w:rPr>
                <w:rFonts w:ascii="Tw Cen MT" w:hAnsi="Tw Cen MT"/>
                <w:color w:val="EEECE1"/>
                <w:szCs w:val="24"/>
              </w:rPr>
            </w:pPr>
          </w:p>
        </w:tc>
        <w:tc>
          <w:tcPr>
            <w:tcW w:w="3550" w:type="pct"/>
            <w:tcBorders>
              <w:top w:val="nil"/>
              <w:left w:val="nil"/>
              <w:bottom w:val="nil"/>
              <w:right w:val="nil"/>
            </w:tcBorders>
            <w:shd w:val="clear" w:color="auto" w:fill="auto"/>
            <w:tcMar>
              <w:left w:w="72" w:type="dxa"/>
              <w:bottom w:w="216" w:type="dxa"/>
              <w:right w:w="0" w:type="dxa"/>
            </w:tcMar>
            <w:vAlign w:val="bottom"/>
          </w:tcPr>
          <w:p w:rsidR="004B51CC" w:rsidRPr="00365CD1" w:rsidRDefault="004B51CC" w:rsidP="00C625C8">
            <w:pPr>
              <w:spacing w:line="240" w:lineRule="auto"/>
              <w:rPr>
                <w:rFonts w:ascii="Tw Cen MT" w:hAnsi="Tw Cen MT"/>
                <w:szCs w:val="24"/>
              </w:rPr>
            </w:pPr>
          </w:p>
        </w:tc>
      </w:tr>
      <w:tr w:rsidR="004B51CC" w:rsidRPr="00365CD1" w:rsidTr="00C625C8">
        <w:trPr>
          <w:trHeight w:val="864"/>
          <w:jc w:val="center"/>
        </w:trPr>
        <w:tc>
          <w:tcPr>
            <w:tcW w:w="1450" w:type="pct"/>
            <w:tcBorders>
              <w:top w:val="nil"/>
              <w:left w:val="nil"/>
              <w:bottom w:val="nil"/>
            </w:tcBorders>
            <w:shd w:val="clear" w:color="auto" w:fill="C0504D"/>
            <w:vAlign w:val="center"/>
          </w:tcPr>
          <w:p w:rsidR="004B51CC" w:rsidRPr="00365CD1" w:rsidRDefault="004B51CC" w:rsidP="00C625C8">
            <w:pPr>
              <w:pStyle w:val="NoSpacing"/>
              <w:jc w:val="center"/>
              <w:rPr>
                <w:rFonts w:ascii="Tw Cen MT" w:hAnsi="Tw Cen MT"/>
                <w:color w:val="FFFFFF"/>
                <w:sz w:val="32"/>
                <w:szCs w:val="32"/>
              </w:rPr>
            </w:pPr>
            <w:r>
              <w:rPr>
                <w:rFonts w:ascii="Tw Cen MT" w:hAnsi="Tw Cen MT"/>
                <w:color w:val="FFFFFF"/>
                <w:sz w:val="32"/>
                <w:szCs w:val="32"/>
              </w:rPr>
              <w:t>February 2020</w:t>
            </w:r>
          </w:p>
        </w:tc>
        <w:tc>
          <w:tcPr>
            <w:tcW w:w="3550" w:type="pct"/>
            <w:tcBorders>
              <w:top w:val="nil"/>
              <w:bottom w:val="nil"/>
              <w:right w:val="nil"/>
            </w:tcBorders>
            <w:shd w:val="clear" w:color="auto" w:fill="4F81BD"/>
            <w:tcMar>
              <w:left w:w="216" w:type="dxa"/>
            </w:tcMar>
            <w:vAlign w:val="center"/>
          </w:tcPr>
          <w:p w:rsidR="004B51CC" w:rsidRPr="00365CD1" w:rsidRDefault="004B51CC" w:rsidP="00C625C8">
            <w:pPr>
              <w:pStyle w:val="NoSpacing"/>
              <w:rPr>
                <w:rFonts w:ascii="Tw Cen MT" w:hAnsi="Tw Cen MT"/>
                <w:color w:val="FFFFFF"/>
                <w:sz w:val="40"/>
                <w:szCs w:val="40"/>
              </w:rPr>
            </w:pPr>
            <w:r>
              <w:rPr>
                <w:rFonts w:ascii="Tw Cen MT" w:hAnsi="Tw Cen MT"/>
                <w:color w:val="FFFFFF"/>
                <w:sz w:val="40"/>
                <w:szCs w:val="40"/>
              </w:rPr>
              <w:t xml:space="preserve">St. </w:t>
            </w:r>
            <w:proofErr w:type="spellStart"/>
            <w:r>
              <w:rPr>
                <w:rFonts w:ascii="Tw Cen MT" w:hAnsi="Tw Cen MT"/>
                <w:color w:val="FFFFFF"/>
                <w:sz w:val="40"/>
                <w:szCs w:val="40"/>
              </w:rPr>
              <w:t>Senan’s</w:t>
            </w:r>
            <w:proofErr w:type="spellEnd"/>
            <w:r>
              <w:rPr>
                <w:rFonts w:ascii="Tw Cen MT" w:hAnsi="Tw Cen MT"/>
                <w:color w:val="FFFFFF"/>
                <w:sz w:val="40"/>
                <w:szCs w:val="40"/>
              </w:rPr>
              <w:t xml:space="preserve"> Education Office</w:t>
            </w:r>
          </w:p>
        </w:tc>
      </w:tr>
      <w:tr w:rsidR="004B51CC" w:rsidRPr="00365CD1" w:rsidTr="00C625C8">
        <w:trPr>
          <w:jc w:val="center"/>
        </w:trPr>
        <w:tc>
          <w:tcPr>
            <w:tcW w:w="1450" w:type="pct"/>
            <w:tcBorders>
              <w:top w:val="nil"/>
              <w:left w:val="nil"/>
              <w:bottom w:val="nil"/>
              <w:right w:val="nil"/>
            </w:tcBorders>
            <w:shd w:val="clear" w:color="auto" w:fill="auto"/>
            <w:vAlign w:val="center"/>
          </w:tcPr>
          <w:p w:rsidR="004B51CC" w:rsidRPr="00365CD1" w:rsidRDefault="004B51CC" w:rsidP="00C625C8">
            <w:pPr>
              <w:pStyle w:val="NoSpacing"/>
              <w:rPr>
                <w:rFonts w:ascii="Tw Cen MT" w:hAnsi="Tw Cen MT"/>
                <w:color w:val="FFFFFF"/>
                <w:sz w:val="36"/>
                <w:szCs w:val="36"/>
              </w:rPr>
            </w:pPr>
          </w:p>
        </w:tc>
        <w:tc>
          <w:tcPr>
            <w:tcW w:w="3550" w:type="pct"/>
            <w:tcBorders>
              <w:top w:val="nil"/>
              <w:left w:val="nil"/>
              <w:bottom w:val="nil"/>
              <w:right w:val="nil"/>
            </w:tcBorders>
            <w:shd w:val="clear" w:color="auto" w:fill="auto"/>
            <w:tcMar>
              <w:top w:w="432" w:type="dxa"/>
              <w:left w:w="216" w:type="dxa"/>
              <w:right w:w="432" w:type="dxa"/>
            </w:tcMar>
          </w:tcPr>
          <w:p w:rsidR="004B51CC" w:rsidRPr="00365CD1" w:rsidRDefault="004B51CC" w:rsidP="00C625C8">
            <w:pPr>
              <w:pStyle w:val="NoSpacing"/>
              <w:spacing w:line="360" w:lineRule="auto"/>
              <w:rPr>
                <w:rFonts w:ascii="Tw Cen MT" w:hAnsi="Tw Cen MT"/>
                <w:sz w:val="26"/>
                <w:szCs w:val="26"/>
              </w:rPr>
            </w:pPr>
            <w:r>
              <w:rPr>
                <w:rFonts w:ascii="Tw Cen MT" w:hAnsi="Tw Cen MT"/>
                <w:sz w:val="26"/>
                <w:szCs w:val="26"/>
              </w:rPr>
              <w:t xml:space="preserve">This template is intended to assist primary schools in devising and structuring their Admission Policy. The template should be customised to reflect the individual characteristics and circumstances of each school. On completion the policy must be submitted to St. </w:t>
            </w:r>
            <w:proofErr w:type="spellStart"/>
            <w:r>
              <w:rPr>
                <w:rFonts w:ascii="Tw Cen MT" w:hAnsi="Tw Cen MT"/>
                <w:sz w:val="26"/>
                <w:szCs w:val="26"/>
              </w:rPr>
              <w:t>Senan’s</w:t>
            </w:r>
            <w:proofErr w:type="spellEnd"/>
            <w:r>
              <w:rPr>
                <w:rFonts w:ascii="Tw Cen MT" w:hAnsi="Tw Cen MT"/>
                <w:sz w:val="26"/>
                <w:szCs w:val="26"/>
              </w:rPr>
              <w:t xml:space="preserve"> Education Office in order to obtain the Patron’s approval.</w:t>
            </w:r>
          </w:p>
          <w:p w:rsidR="004B51CC" w:rsidRPr="00365CD1" w:rsidRDefault="004B51CC" w:rsidP="00C625C8">
            <w:pPr>
              <w:pStyle w:val="NoSpacing"/>
              <w:rPr>
                <w:rFonts w:ascii="Tw Cen MT" w:hAnsi="Tw Cen MT"/>
                <w:i/>
                <w:color w:val="1F497D"/>
                <w:sz w:val="26"/>
                <w:szCs w:val="26"/>
              </w:rPr>
            </w:pPr>
          </w:p>
        </w:tc>
      </w:tr>
    </w:tbl>
    <w:p w:rsidR="004B51CC" w:rsidRDefault="004B51CC" w:rsidP="004B51CC">
      <w:pPr>
        <w:spacing w:after="200" w:line="276" w:lineRule="auto"/>
        <w:jc w:val="right"/>
        <w:rPr>
          <w:color w:val="EEECE1"/>
        </w:rPr>
      </w:pPr>
    </w:p>
    <w:p w:rsidR="004B51CC" w:rsidRDefault="004B51CC" w:rsidP="004B51CC">
      <w:pPr>
        <w:spacing w:after="200" w:line="276" w:lineRule="auto"/>
        <w:jc w:val="right"/>
        <w:rPr>
          <w:color w:val="EEECE1"/>
        </w:rPr>
      </w:pPr>
    </w:p>
    <w:p w:rsidR="004B51CC" w:rsidRDefault="004B51CC" w:rsidP="004B51CC">
      <w:pPr>
        <w:spacing w:after="200" w:line="276" w:lineRule="auto"/>
        <w:jc w:val="right"/>
        <w:rPr>
          <w:color w:val="EEECE1"/>
        </w:rPr>
      </w:pPr>
    </w:p>
    <w:p w:rsidR="004B51CC" w:rsidRDefault="004B51CC" w:rsidP="00206A2D">
      <w:pPr>
        <w:spacing w:after="200" w:line="276" w:lineRule="auto"/>
        <w:jc w:val="right"/>
        <w:rPr>
          <w:color w:val="EEECE1"/>
        </w:rPr>
      </w:pPr>
      <w:r w:rsidRPr="000036D2">
        <w:rPr>
          <w:noProof/>
          <w:color w:val="EEECE1"/>
          <w:lang w:eastAsia="en-IE"/>
        </w:rPr>
        <w:drawing>
          <wp:inline distT="0" distB="0" distL="0" distR="0" wp14:anchorId="64D26FA8" wp14:editId="78127691">
            <wp:extent cx="1990725" cy="571500"/>
            <wp:effectExtent l="0" t="0" r="9525" b="0"/>
            <wp:docPr id="1" name="Picture 1" descr="lof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fo.bmp"/>
                    <pic:cNvPicPr>
                      <a:picLocks noChangeAspect="1" noChangeArrowheads="1"/>
                    </pic:cNvPicPr>
                  </pic:nvPicPr>
                  <pic:blipFill>
                    <a:blip r:embed="rId9">
                      <a:extLst>
                        <a:ext uri="{28A0092B-C50C-407E-A947-70E740481C1C}">
                          <a14:useLocalDpi xmlns:a14="http://schemas.microsoft.com/office/drawing/2010/main" val="0"/>
                        </a:ext>
                      </a:extLst>
                    </a:blip>
                    <a:srcRect b="22559"/>
                    <a:stretch>
                      <a:fillRect/>
                    </a:stretch>
                  </pic:blipFill>
                  <pic:spPr bwMode="auto">
                    <a:xfrm>
                      <a:off x="0" y="0"/>
                      <a:ext cx="1990725" cy="571500"/>
                    </a:xfrm>
                    <a:prstGeom prst="rect">
                      <a:avLst/>
                    </a:prstGeom>
                    <a:noFill/>
                    <a:ln>
                      <a:noFill/>
                    </a:ln>
                  </pic:spPr>
                </pic:pic>
              </a:graphicData>
            </a:graphic>
          </wp:inline>
        </w:drawing>
      </w:r>
    </w:p>
    <w:p w:rsidR="00F26885" w:rsidRDefault="00F26885" w:rsidP="00F26885">
      <w:pPr>
        <w:pStyle w:val="NoSpacing"/>
        <w:jc w:val="center"/>
        <w:rPr>
          <w:sz w:val="16"/>
          <w:szCs w:val="16"/>
        </w:rPr>
      </w:pPr>
    </w:p>
    <w:p w:rsidR="00F26885" w:rsidRDefault="00F26885" w:rsidP="00F26885">
      <w:pPr>
        <w:pStyle w:val="NoSpacing"/>
        <w:jc w:val="center"/>
        <w:rPr>
          <w:sz w:val="16"/>
          <w:szCs w:val="16"/>
        </w:rPr>
      </w:pPr>
    </w:p>
    <w:p w:rsidR="00F26885" w:rsidRPr="002E2864" w:rsidRDefault="00F26885" w:rsidP="00F26885">
      <w:pPr>
        <w:pStyle w:val="NoSpacing"/>
        <w:jc w:val="center"/>
        <w:rPr>
          <w:color w:val="9CC2E5" w:themeColor="accent1" w:themeTint="99"/>
          <w:sz w:val="16"/>
          <w:szCs w:val="16"/>
        </w:rPr>
      </w:pPr>
    </w:p>
    <w:p w:rsidR="00F26885" w:rsidRPr="002E2864" w:rsidRDefault="00206A2D" w:rsidP="00F26885">
      <w:pPr>
        <w:pStyle w:val="NoSpacing"/>
        <w:jc w:val="center"/>
        <w:rPr>
          <w:color w:val="9CC2E5" w:themeColor="accent1" w:themeTint="99"/>
          <w:sz w:val="16"/>
          <w:szCs w:val="16"/>
        </w:rPr>
      </w:pPr>
      <w:r w:rsidRPr="002E2864">
        <w:rPr>
          <w:color w:val="9CC2E5" w:themeColor="accent1" w:themeTint="99"/>
          <w:sz w:val="16"/>
          <w:szCs w:val="16"/>
        </w:rPr>
        <w:t xml:space="preserve">St. </w:t>
      </w:r>
      <w:proofErr w:type="spellStart"/>
      <w:r w:rsidR="00F26885" w:rsidRPr="002E2864">
        <w:rPr>
          <w:color w:val="9CC2E5" w:themeColor="accent1" w:themeTint="99"/>
          <w:sz w:val="16"/>
          <w:szCs w:val="16"/>
        </w:rPr>
        <w:t>Senan’s</w:t>
      </w:r>
      <w:proofErr w:type="spellEnd"/>
      <w:r w:rsidR="00F26885" w:rsidRPr="002E2864">
        <w:rPr>
          <w:color w:val="9CC2E5" w:themeColor="accent1" w:themeTint="99"/>
          <w:sz w:val="16"/>
          <w:szCs w:val="16"/>
        </w:rPr>
        <w:t xml:space="preserve"> Education Office, Education Secretariat for the Archdiocese of Cashel &amp; </w:t>
      </w:r>
      <w:proofErr w:type="spellStart"/>
      <w:r w:rsidR="00F26885" w:rsidRPr="002E2864">
        <w:rPr>
          <w:color w:val="9CC2E5" w:themeColor="accent1" w:themeTint="99"/>
          <w:sz w:val="16"/>
          <w:szCs w:val="16"/>
        </w:rPr>
        <w:t>Emly</w:t>
      </w:r>
      <w:proofErr w:type="spellEnd"/>
      <w:r w:rsidR="00F26885" w:rsidRPr="002E2864">
        <w:rPr>
          <w:color w:val="9CC2E5" w:themeColor="accent1" w:themeTint="99"/>
          <w:sz w:val="16"/>
          <w:szCs w:val="16"/>
        </w:rPr>
        <w:t>, and the Dioceses of Kerry, Killaloe, &amp; Limerick.</w:t>
      </w:r>
    </w:p>
    <w:p w:rsidR="00F26885" w:rsidRPr="002E2864" w:rsidRDefault="00F26885" w:rsidP="00F26885">
      <w:pPr>
        <w:pStyle w:val="NoSpacing"/>
        <w:jc w:val="center"/>
        <w:rPr>
          <w:color w:val="9CC2E5" w:themeColor="accent1" w:themeTint="99"/>
          <w:sz w:val="16"/>
          <w:szCs w:val="16"/>
        </w:rPr>
      </w:pPr>
      <w:r w:rsidRPr="002E2864">
        <w:rPr>
          <w:color w:val="9CC2E5" w:themeColor="accent1" w:themeTint="99"/>
          <w:sz w:val="16"/>
          <w:szCs w:val="16"/>
        </w:rPr>
        <w:t xml:space="preserve">Limerick Diocesan Centre, St. </w:t>
      </w:r>
      <w:proofErr w:type="spellStart"/>
      <w:proofErr w:type="gramStart"/>
      <w:r w:rsidRPr="002E2864">
        <w:rPr>
          <w:color w:val="9CC2E5" w:themeColor="accent1" w:themeTint="99"/>
          <w:sz w:val="16"/>
          <w:szCs w:val="16"/>
        </w:rPr>
        <w:t>Munchin’s</w:t>
      </w:r>
      <w:proofErr w:type="spellEnd"/>
      <w:proofErr w:type="gramEnd"/>
      <w:r w:rsidRPr="002E2864">
        <w:rPr>
          <w:color w:val="9CC2E5" w:themeColor="accent1" w:themeTint="99"/>
          <w:sz w:val="16"/>
          <w:szCs w:val="16"/>
        </w:rPr>
        <w:t xml:space="preserve"> College, </w:t>
      </w:r>
      <w:proofErr w:type="spellStart"/>
      <w:r w:rsidRPr="002E2864">
        <w:rPr>
          <w:color w:val="9CC2E5" w:themeColor="accent1" w:themeTint="99"/>
          <w:sz w:val="16"/>
          <w:szCs w:val="16"/>
        </w:rPr>
        <w:t>Corbally</w:t>
      </w:r>
      <w:proofErr w:type="spellEnd"/>
      <w:r w:rsidRPr="002E2864">
        <w:rPr>
          <w:color w:val="9CC2E5" w:themeColor="accent1" w:themeTint="99"/>
          <w:sz w:val="16"/>
          <w:szCs w:val="16"/>
        </w:rPr>
        <w:t>, Limerick. Tel. 061 347777</w:t>
      </w:r>
    </w:p>
    <w:p w:rsidR="004B51CC" w:rsidRDefault="004B51CC" w:rsidP="004B51CC">
      <w:pPr>
        <w:spacing w:after="200" w:line="276" w:lineRule="auto"/>
        <w:jc w:val="right"/>
        <w:rPr>
          <w:color w:val="EEECE1"/>
        </w:rPr>
      </w:pPr>
      <w:r>
        <w:rPr>
          <w:color w:val="EEECE1"/>
        </w:rPr>
        <w:br w:type="page"/>
      </w:r>
    </w:p>
    <w:p w:rsidR="002B7446" w:rsidRPr="00F26885" w:rsidRDefault="00413BB2" w:rsidP="00103809">
      <w:pPr>
        <w:pStyle w:val="Heading1"/>
        <w:rPr>
          <w:rFonts w:ascii="Arial" w:eastAsiaTheme="minorEastAsia" w:hAnsi="Arial" w:cs="Arial"/>
          <w:b/>
          <w:color w:val="FF0000"/>
          <w:sz w:val="28"/>
          <w:szCs w:val="28"/>
        </w:rPr>
      </w:pPr>
      <w:r>
        <w:rPr>
          <w:rFonts w:ascii="Arial" w:eastAsiaTheme="minorEastAsia" w:hAnsi="Arial" w:cs="Arial"/>
          <w:b/>
          <w:color w:val="FF0000"/>
          <w:sz w:val="28"/>
          <w:szCs w:val="28"/>
        </w:rPr>
        <w:lastRenderedPageBreak/>
        <w:t>A</w:t>
      </w:r>
      <w:r w:rsidR="002B7446" w:rsidRPr="00F26885">
        <w:rPr>
          <w:rFonts w:ascii="Arial" w:eastAsiaTheme="minorEastAsia" w:hAnsi="Arial" w:cs="Arial"/>
          <w:b/>
          <w:color w:val="FF0000"/>
          <w:sz w:val="28"/>
          <w:szCs w:val="28"/>
        </w:rPr>
        <w:t>dmission policy</w:t>
      </w:r>
      <w:bookmarkEnd w:id="0"/>
      <w:r>
        <w:rPr>
          <w:rFonts w:ascii="Arial" w:eastAsiaTheme="minorEastAsia" w:hAnsi="Arial" w:cs="Arial"/>
          <w:b/>
          <w:color w:val="FF0000"/>
          <w:sz w:val="28"/>
          <w:szCs w:val="28"/>
        </w:rPr>
        <w:t xml:space="preserve"> Hollymount National School</w:t>
      </w:r>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5E52EE"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sidRPr="005E52EE">
        <w:rPr>
          <w:rFonts w:ascii="Arial" w:eastAsiaTheme="minorEastAsia" w:hAnsi="Arial" w:cs="Arial"/>
          <w:b/>
          <w:color w:val="2E74B5" w:themeColor="accent1" w:themeShade="BF"/>
          <w:sz w:val="28"/>
          <w:szCs w:val="28"/>
        </w:rPr>
        <w:t xml:space="preserve">Admission Policy of </w:t>
      </w:r>
    </w:p>
    <w:p w:rsidR="00987EFD" w:rsidRPr="005E52EE" w:rsidRDefault="00413BB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Pr>
          <w:rFonts w:ascii="Arial" w:eastAsiaTheme="minorEastAsia" w:hAnsi="Arial" w:cs="Arial"/>
          <w:b/>
          <w:color w:val="2E74B5" w:themeColor="accent1" w:themeShade="BF"/>
          <w:sz w:val="28"/>
          <w:szCs w:val="28"/>
        </w:rPr>
        <w:t>Hollymount National School</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Address:</w:t>
      </w:r>
    </w:p>
    <w:p w:rsidR="00413BB2" w:rsidRDefault="00413BB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Hollymount,</w:t>
      </w:r>
    </w:p>
    <w:p w:rsidR="00413BB2" w:rsidRDefault="00413BB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Rathmore,</w:t>
      </w:r>
    </w:p>
    <w:p w:rsidR="00413BB2" w:rsidRDefault="00413BB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Co. Cork</w:t>
      </w:r>
    </w:p>
    <w:p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p>
    <w:p w:rsidR="00413BB2" w:rsidRPr="005E52EE" w:rsidRDefault="00413BB2"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hollymountns@gmail.com</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413BB2">
        <w:rPr>
          <w:rFonts w:ascii="Arial" w:eastAsiaTheme="minorEastAsia" w:hAnsi="Arial" w:cs="Arial"/>
          <w:b/>
          <w:color w:val="2E74B5" w:themeColor="accent1" w:themeShade="BF"/>
          <w:sz w:val="24"/>
          <w:szCs w:val="24"/>
        </w:rPr>
        <w:t xml:space="preserve"> 17324U</w:t>
      </w:r>
    </w:p>
    <w:p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413BB2">
        <w:rPr>
          <w:rFonts w:ascii="Arial" w:eastAsiaTheme="minorEastAsia" w:hAnsi="Arial" w:cs="Arial"/>
          <w:b/>
          <w:color w:val="2E74B5" w:themeColor="accent1" w:themeShade="BF"/>
          <w:sz w:val="24"/>
          <w:szCs w:val="24"/>
        </w:rPr>
        <w:t xml:space="preserve"> </w:t>
      </w:r>
      <w:r w:rsidR="006635CC">
        <w:rPr>
          <w:rFonts w:ascii="Arial" w:eastAsiaTheme="minorEastAsia" w:hAnsi="Arial" w:cs="Arial"/>
          <w:b/>
          <w:color w:val="2E74B5" w:themeColor="accent1" w:themeShade="BF"/>
          <w:sz w:val="24"/>
          <w:szCs w:val="24"/>
        </w:rPr>
        <w:t>Bishop Ray Browne</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D2600B" w:rsidRPr="00D2600B" w:rsidRDefault="00D2600B" w:rsidP="00F26885">
      <w:pPr>
        <w:spacing w:after="0" w:line="240" w:lineRule="auto"/>
        <w:jc w:val="both"/>
        <w:rPr>
          <w:rFonts w:ascii="Arial" w:eastAsiaTheme="minorEastAsia" w:hAnsi="Arial" w:cs="Arial"/>
          <w:b/>
          <w:color w:val="385623" w:themeColor="accent6" w:themeShade="80"/>
        </w:rPr>
      </w:pPr>
    </w:p>
    <w:p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approved by the school patron on</w:t>
      </w:r>
      <w:r w:rsidR="001E509A">
        <w:rPr>
          <w:rFonts w:ascii="Arial" w:eastAsiaTheme="minorEastAsia" w:hAnsi="Arial" w:cs="Arial"/>
          <w:color w:val="FF0000"/>
        </w:rPr>
        <w:t xml:space="preserve"> 5</w:t>
      </w:r>
      <w:r w:rsidR="001E509A" w:rsidRPr="001E509A">
        <w:rPr>
          <w:rFonts w:ascii="Arial" w:eastAsiaTheme="minorEastAsia" w:hAnsi="Arial" w:cs="Arial"/>
          <w:color w:val="FF0000"/>
          <w:vertAlign w:val="superscript"/>
        </w:rPr>
        <w:t>th</w:t>
      </w:r>
      <w:r w:rsidR="001E509A">
        <w:rPr>
          <w:rFonts w:ascii="Arial" w:eastAsiaTheme="minorEastAsia" w:hAnsi="Arial" w:cs="Arial"/>
          <w:color w:val="FF0000"/>
        </w:rPr>
        <w:t xml:space="preserve"> April 2020</w:t>
      </w:r>
      <w:r w:rsidR="002E2864">
        <w:rPr>
          <w:rFonts w:ascii="Arial" w:eastAsiaTheme="minorEastAsia" w:hAnsi="Arial" w:cs="Arial"/>
        </w:rPr>
        <w:t>.</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The r</w:t>
      </w:r>
      <w:r w:rsidR="007131B6">
        <w:rPr>
          <w:rFonts w:ascii="Arial" w:hAnsi="Arial" w:cs="Arial"/>
        </w:rPr>
        <w:t>elevant dates and timelines for Hollymount NS</w:t>
      </w:r>
      <w:r w:rsidRPr="00D2600B">
        <w:rPr>
          <w:rFonts w:ascii="Arial" w:hAnsi="Arial" w:cs="Arial"/>
          <w:color w:val="FF0000"/>
        </w:rPr>
        <w:t xml:space="preserve">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7505E5" w:rsidRPr="002E2864" w:rsidRDefault="007131B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color w:val="FF0000"/>
        </w:rPr>
        <w:t>Hollymount NS</w:t>
      </w:r>
      <w:r w:rsidR="004208DF" w:rsidRPr="00D2600B">
        <w:rPr>
          <w:rFonts w:ascii="Arial" w:eastAsiaTheme="minorEastAsia" w:hAnsi="Arial" w:cs="Arial"/>
          <w:color w:val="FF0000"/>
        </w:rPr>
        <w:t xml:space="preserve"> </w:t>
      </w:r>
      <w:r>
        <w:rPr>
          <w:rFonts w:ascii="Arial" w:eastAsiaTheme="minorEastAsia" w:hAnsi="Arial" w:cs="Arial"/>
        </w:rPr>
        <w:t xml:space="preserve">is a Catholic </w:t>
      </w:r>
      <w:r w:rsidR="004208DF" w:rsidRPr="00D2600B">
        <w:rPr>
          <w:rFonts w:ascii="Arial" w:eastAsiaTheme="minorEastAsia" w:hAnsi="Arial" w:cs="Arial"/>
          <w:color w:val="FF0000"/>
        </w:rPr>
        <w:t>co</w:t>
      </w:r>
      <w:r>
        <w:rPr>
          <w:rFonts w:ascii="Arial" w:eastAsiaTheme="minorEastAsia" w:hAnsi="Arial" w:cs="Arial"/>
          <w:color w:val="FF0000"/>
        </w:rPr>
        <w:t>-educational</w:t>
      </w:r>
      <w:r w:rsidR="00BE4233" w:rsidRPr="00D2600B">
        <w:rPr>
          <w:rFonts w:ascii="Arial" w:eastAsiaTheme="minorEastAsia" w:hAnsi="Arial" w:cs="Arial"/>
          <w:color w:val="FF0000"/>
        </w:rPr>
        <w:t xml:space="preserve"> </w:t>
      </w:r>
      <w:r w:rsidR="00BE4233" w:rsidRPr="001243D3">
        <w:rPr>
          <w:rFonts w:ascii="Arial" w:eastAsiaTheme="minorEastAsia" w:hAnsi="Arial" w:cs="Arial"/>
        </w:rPr>
        <w:t xml:space="preserve">primary school with a Catholic ethos under the </w:t>
      </w:r>
      <w:proofErr w:type="gramStart"/>
      <w:r w:rsidR="00BE4233" w:rsidRPr="001243D3">
        <w:rPr>
          <w:rFonts w:ascii="Arial" w:eastAsiaTheme="minorEastAsia" w:hAnsi="Arial" w:cs="Arial"/>
        </w:rPr>
        <w:t>patronage</w:t>
      </w:r>
      <w:proofErr w:type="gramEnd"/>
      <w:r w:rsidR="00BE4233" w:rsidRPr="001243D3">
        <w:rPr>
          <w:rFonts w:ascii="Arial" w:eastAsiaTheme="minorEastAsia" w:hAnsi="Arial" w:cs="Arial"/>
        </w:rPr>
        <w:t xml:space="preserve"> of the </w:t>
      </w:r>
      <w:r w:rsidR="00BE4233" w:rsidRPr="002E2864">
        <w:rPr>
          <w:rFonts w:ascii="Arial" w:eastAsiaTheme="minorEastAsia" w:hAnsi="Arial" w:cs="Arial"/>
          <w:color w:val="C00000"/>
        </w:rPr>
        <w:t>Bishop</w:t>
      </w:r>
      <w:r>
        <w:rPr>
          <w:rFonts w:ascii="Arial" w:eastAsiaTheme="minorEastAsia" w:hAnsi="Arial" w:cs="Arial"/>
          <w:color w:val="C00000"/>
        </w:rPr>
        <w:t xml:space="preserve"> Ray Browne</w:t>
      </w:r>
      <w:r w:rsidR="00BE4233" w:rsidRPr="002E2864">
        <w:rPr>
          <w:rFonts w:ascii="Arial" w:eastAsiaTheme="minorEastAsia" w:hAnsi="Arial" w:cs="Arial"/>
          <w:color w:val="C00000"/>
        </w:rPr>
        <w:t xml:space="preserve"> </w:t>
      </w:r>
      <w:r w:rsidR="002E2864">
        <w:rPr>
          <w:rFonts w:ascii="Arial" w:eastAsiaTheme="minorEastAsia" w:hAnsi="Arial" w:cs="Arial"/>
        </w:rPr>
        <w:t xml:space="preserve">of </w:t>
      </w:r>
      <w:r>
        <w:rPr>
          <w:rFonts w:ascii="Arial" w:eastAsiaTheme="minorEastAsia" w:hAnsi="Arial" w:cs="Arial"/>
          <w:color w:val="C00000"/>
        </w:rPr>
        <w:t>Diocese of Kerry</w:t>
      </w:r>
      <w:r w:rsidR="002E2864">
        <w:rPr>
          <w:rFonts w:ascii="Arial" w:eastAsiaTheme="minorEastAsia" w:hAnsi="Arial" w:cs="Arial"/>
        </w:rPr>
        <w:t>.</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gramStart"/>
      <w:r>
        <w:rPr>
          <w:rFonts w:ascii="Arial" w:eastAsiaTheme="minorEastAsia" w:hAnsi="Arial" w:cs="Arial"/>
        </w:rPr>
        <w:t>and</w:t>
      </w:r>
      <w:proofErr w:type="gramEnd"/>
      <w:r>
        <w:rPr>
          <w:rFonts w:ascii="Arial" w:eastAsiaTheme="minorEastAsia" w:hAnsi="Arial" w:cs="Arial"/>
        </w:rPr>
        <w:t xml:space="preserve">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7131B6">
        <w:rPr>
          <w:rFonts w:ascii="Arial" w:eastAsiaTheme="minorEastAsia" w:hAnsi="Arial" w:cs="Arial"/>
          <w:color w:val="FF0000"/>
        </w:rPr>
        <w:t>Hollymount NS</w:t>
      </w:r>
      <w:r w:rsidRPr="00D2600B">
        <w:rPr>
          <w:rFonts w:ascii="Arial" w:eastAsiaTheme="minorEastAsia" w:hAnsi="Arial" w:cs="Arial"/>
          <w:color w:val="FF0000"/>
        </w:rPr>
        <w:t xml:space="preserve">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D2600B" w:rsidRDefault="0082419A"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color w:val="FF0000"/>
        </w:rPr>
        <w:t xml:space="preserve">Hollymount NS </w:t>
      </w:r>
      <w:proofErr w:type="gramStart"/>
      <w:r>
        <w:rPr>
          <w:rFonts w:ascii="Arial" w:eastAsiaTheme="minorEastAsia" w:hAnsi="Arial" w:cs="Arial"/>
          <w:color w:val="FF0000"/>
        </w:rPr>
        <w:t>Statement</w:t>
      </w:r>
      <w:r w:rsidR="006635CC">
        <w:rPr>
          <w:rFonts w:ascii="Arial" w:eastAsiaTheme="minorEastAsia" w:hAnsi="Arial" w:cs="Arial"/>
        </w:rPr>
        <w:t xml:space="preserve"> :</w:t>
      </w:r>
      <w:proofErr w:type="gramEnd"/>
    </w:p>
    <w:p w:rsidR="006635CC" w:rsidRDefault="006635CC" w:rsidP="0082419A">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‘Our school is a happy secure place where effective teaching and learning takes place within a Catholic ethos’</w:t>
      </w:r>
    </w:p>
    <w:p w:rsidR="0082419A" w:rsidRDefault="0082419A" w:rsidP="0082419A">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82419A" w:rsidRDefault="0082419A" w:rsidP="0082419A">
      <w:pPr>
        <w:pStyle w:val="Heading2"/>
        <w:shd w:val="clear" w:color="auto" w:fill="FFFFFF"/>
        <w:spacing w:before="0" w:line="240" w:lineRule="atLeast"/>
        <w:textAlignment w:val="baseline"/>
        <w:rPr>
          <w:rFonts w:ascii="Arial" w:hAnsi="Arial" w:cs="Arial"/>
          <w:b/>
          <w:bCs/>
          <w:color w:val="144A7A"/>
          <w:spacing w:val="-15"/>
          <w:sz w:val="20"/>
          <w:szCs w:val="20"/>
        </w:rPr>
      </w:pPr>
      <w:r w:rsidRPr="0082419A">
        <w:rPr>
          <w:rFonts w:ascii="Arial" w:hAnsi="Arial" w:cs="Arial"/>
          <w:b/>
          <w:bCs/>
          <w:color w:val="144A7A"/>
          <w:spacing w:val="-15"/>
          <w:sz w:val="20"/>
          <w:szCs w:val="20"/>
        </w:rPr>
        <w:t>The Hollymount National School Curriculum Aims to Enable Each Child:</w:t>
      </w:r>
    </w:p>
    <w:p w:rsidR="0082419A" w:rsidRPr="0082419A" w:rsidRDefault="0082419A" w:rsidP="0082419A"/>
    <w:p w:rsidR="0082419A" w:rsidRDefault="0082419A" w:rsidP="0082419A">
      <w:pPr>
        <w:numPr>
          <w:ilvl w:val="0"/>
          <w:numId w:val="33"/>
        </w:numPr>
        <w:shd w:val="clear" w:color="auto" w:fill="FFFFFF"/>
        <w:spacing w:after="0" w:line="240" w:lineRule="auto"/>
        <w:ind w:left="0"/>
        <w:textAlignment w:val="baseline"/>
        <w:rPr>
          <w:rFonts w:ascii="Arial" w:hAnsi="Arial" w:cs="Arial"/>
          <w:color w:val="000000"/>
          <w:sz w:val="20"/>
          <w:szCs w:val="20"/>
        </w:rPr>
      </w:pPr>
      <w:r w:rsidRPr="0082419A">
        <w:rPr>
          <w:rFonts w:ascii="Arial" w:hAnsi="Arial" w:cs="Arial"/>
          <w:color w:val="000000"/>
          <w:sz w:val="20"/>
          <w:szCs w:val="20"/>
        </w:rPr>
        <w:t>To live a full life as a child and to realise his or her potential as a unique individual.</w:t>
      </w:r>
    </w:p>
    <w:p w:rsidR="0082419A" w:rsidRPr="0082419A" w:rsidRDefault="0082419A" w:rsidP="0082419A">
      <w:pPr>
        <w:shd w:val="clear" w:color="auto" w:fill="FFFFFF"/>
        <w:spacing w:after="0" w:line="240" w:lineRule="auto"/>
        <w:textAlignment w:val="baseline"/>
        <w:rPr>
          <w:rFonts w:ascii="Arial" w:hAnsi="Arial" w:cs="Arial"/>
          <w:color w:val="000000"/>
          <w:sz w:val="20"/>
          <w:szCs w:val="20"/>
        </w:rPr>
      </w:pPr>
    </w:p>
    <w:p w:rsidR="0082419A" w:rsidRDefault="0082419A" w:rsidP="0082419A">
      <w:pPr>
        <w:numPr>
          <w:ilvl w:val="0"/>
          <w:numId w:val="33"/>
        </w:numPr>
        <w:shd w:val="clear" w:color="auto" w:fill="FFFFFF"/>
        <w:spacing w:after="0" w:line="240" w:lineRule="auto"/>
        <w:ind w:left="0"/>
        <w:textAlignment w:val="baseline"/>
        <w:rPr>
          <w:rFonts w:ascii="Arial" w:hAnsi="Arial" w:cs="Arial"/>
          <w:color w:val="000000"/>
          <w:sz w:val="20"/>
          <w:szCs w:val="20"/>
        </w:rPr>
      </w:pPr>
      <w:r w:rsidRPr="0082419A">
        <w:rPr>
          <w:rFonts w:ascii="Arial" w:hAnsi="Arial" w:cs="Arial"/>
          <w:color w:val="000000"/>
          <w:sz w:val="20"/>
          <w:szCs w:val="20"/>
        </w:rPr>
        <w:t>To develop as a social being, through living and co-operating with others and so contribute to the good of society.</w:t>
      </w:r>
    </w:p>
    <w:p w:rsidR="0082419A" w:rsidRPr="0082419A" w:rsidRDefault="0082419A" w:rsidP="0082419A">
      <w:pPr>
        <w:shd w:val="clear" w:color="auto" w:fill="FFFFFF"/>
        <w:spacing w:after="0" w:line="240" w:lineRule="auto"/>
        <w:textAlignment w:val="baseline"/>
        <w:rPr>
          <w:rFonts w:ascii="Arial" w:hAnsi="Arial" w:cs="Arial"/>
          <w:color w:val="000000"/>
          <w:sz w:val="20"/>
          <w:szCs w:val="20"/>
        </w:rPr>
      </w:pPr>
    </w:p>
    <w:p w:rsidR="0082419A" w:rsidRDefault="0082419A" w:rsidP="0082419A">
      <w:pPr>
        <w:numPr>
          <w:ilvl w:val="0"/>
          <w:numId w:val="33"/>
        </w:numPr>
        <w:shd w:val="clear" w:color="auto" w:fill="FFFFFF"/>
        <w:spacing w:after="0" w:line="240" w:lineRule="auto"/>
        <w:ind w:left="0"/>
        <w:textAlignment w:val="baseline"/>
        <w:rPr>
          <w:rFonts w:ascii="Arial" w:hAnsi="Arial" w:cs="Arial"/>
          <w:color w:val="000000"/>
          <w:sz w:val="20"/>
          <w:szCs w:val="20"/>
        </w:rPr>
      </w:pPr>
      <w:r w:rsidRPr="0082419A">
        <w:rPr>
          <w:rFonts w:ascii="Arial" w:hAnsi="Arial" w:cs="Arial"/>
          <w:color w:val="000000"/>
          <w:sz w:val="20"/>
          <w:szCs w:val="20"/>
        </w:rPr>
        <w:t>To prepare for further education and lifelong learning.</w:t>
      </w:r>
    </w:p>
    <w:p w:rsidR="0082419A" w:rsidRPr="0082419A" w:rsidRDefault="0082419A" w:rsidP="0082419A">
      <w:pPr>
        <w:shd w:val="clear" w:color="auto" w:fill="FFFFFF"/>
        <w:spacing w:after="0" w:line="240" w:lineRule="auto"/>
        <w:textAlignment w:val="baseline"/>
        <w:rPr>
          <w:rFonts w:ascii="Arial" w:hAnsi="Arial" w:cs="Arial"/>
          <w:color w:val="000000"/>
          <w:sz w:val="20"/>
          <w:szCs w:val="20"/>
        </w:rPr>
      </w:pPr>
    </w:p>
    <w:p w:rsidR="0082419A" w:rsidRP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r w:rsidRPr="0082419A">
        <w:rPr>
          <w:rFonts w:ascii="Arial" w:hAnsi="Arial" w:cs="Arial"/>
          <w:color w:val="000000"/>
          <w:sz w:val="20"/>
          <w:szCs w:val="20"/>
        </w:rPr>
        <w:t>Hollymount National School seeks to be a warm and welcoming place, respectful and accommodating of diversity in race, culture, religion, gender and ability. We aim to promote equity in all areas and to provide extra support for any child with a learning disability.</w:t>
      </w:r>
    </w:p>
    <w:p w:rsid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r w:rsidRPr="0082419A">
        <w:rPr>
          <w:rFonts w:ascii="Arial" w:hAnsi="Arial" w:cs="Arial"/>
          <w:color w:val="000000"/>
          <w:sz w:val="20"/>
          <w:szCs w:val="20"/>
        </w:rPr>
        <w:t>We value highly our relationship with parents and the local community and seek to continue to work in partnership with parents/guardians to ensure the best interest of each child is provided for. Both parents and the wider school community play a meaningful role in the future development of the school plan. The board of management effectively oversees the operation of the school. School accommodation is of a high standard with the building and the grounds well maintained and developed. The board provides a wide range of resources to support learning and teaching. Very good working relationships are established among the board, the school and the community. The board undertakes the regular review and ratification of organisational plans.</w:t>
      </w:r>
    </w:p>
    <w:p w:rsid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p>
    <w:p w:rsid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p>
    <w:p w:rsid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p>
    <w:p w:rsid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p>
    <w:p w:rsid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p>
    <w:p w:rsidR="0082419A" w:rsidRPr="0082419A" w:rsidRDefault="0082419A" w:rsidP="0082419A">
      <w:pPr>
        <w:pStyle w:val="NormalWeb"/>
        <w:shd w:val="clear" w:color="auto" w:fill="FFFFFF"/>
        <w:spacing w:after="0" w:line="360" w:lineRule="atLeast"/>
        <w:textAlignment w:val="baseline"/>
        <w:rPr>
          <w:rFonts w:ascii="Arial" w:hAnsi="Arial" w:cs="Arial"/>
          <w:color w:val="000000"/>
          <w:sz w:val="20"/>
          <w:szCs w:val="20"/>
        </w:rPr>
      </w:pPr>
    </w:p>
    <w:p w:rsidR="0082419A" w:rsidRPr="0082419A" w:rsidRDefault="0082419A" w:rsidP="0082419A">
      <w:pPr>
        <w:pBdr>
          <w:top w:val="single" w:sz="4" w:space="1" w:color="auto"/>
          <w:left w:val="single" w:sz="4" w:space="17"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sz w:val="20"/>
          <w:szCs w:val="20"/>
        </w:rPr>
      </w:pPr>
    </w:p>
    <w:p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lastRenderedPageBreak/>
        <w:t xml:space="preserve">Admission Statement </w:t>
      </w:r>
    </w:p>
    <w:p w:rsidR="00321C41" w:rsidRPr="003201ED" w:rsidRDefault="00321C41" w:rsidP="00E02C8F">
      <w:pPr>
        <w:pStyle w:val="NoSpacing"/>
        <w:rPr>
          <w:rFonts w:ascii="Arial" w:hAnsi="Arial" w:cs="Arial"/>
        </w:rPr>
      </w:pPr>
    </w:p>
    <w:p w:rsidR="00E02C8F" w:rsidRPr="003201ED" w:rsidRDefault="007131B6" w:rsidP="00E02C8F">
      <w:pPr>
        <w:pStyle w:val="NoSpacing"/>
        <w:rPr>
          <w:rFonts w:ascii="Arial" w:hAnsi="Arial" w:cs="Arial"/>
        </w:rPr>
      </w:pPr>
      <w:r>
        <w:rPr>
          <w:rFonts w:ascii="Arial" w:hAnsi="Arial" w:cs="Arial"/>
          <w:color w:val="FF0000"/>
        </w:rPr>
        <w:t>Hollymount NS</w:t>
      </w:r>
      <w:r w:rsidR="00321C41" w:rsidRPr="00D2600B">
        <w:rPr>
          <w:rFonts w:ascii="Arial" w:hAnsi="Arial" w:cs="Arial"/>
          <w:color w:val="FF0000"/>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857A6" w:rsidRDefault="003857A6" w:rsidP="0082419A">
            <w:pPr>
              <w:jc w:val="both"/>
              <w:rPr>
                <w:rFonts w:ascii="Arial" w:eastAsiaTheme="minorEastAsia" w:hAnsi="Arial" w:cs="Arial"/>
              </w:rPr>
            </w:pPr>
            <w:r w:rsidRPr="00F704E7">
              <w:rPr>
                <w:rFonts w:ascii="Arial" w:eastAsiaTheme="minorEastAsia" w:hAnsi="Arial" w:cs="Arial"/>
              </w:rPr>
              <w:t xml:space="preserve"> </w:t>
            </w:r>
          </w:p>
          <w:p w:rsidR="003857A6" w:rsidRDefault="003857A6" w:rsidP="003857A6">
            <w:pPr>
              <w:autoSpaceDE w:val="0"/>
              <w:autoSpaceDN w:val="0"/>
              <w:adjustRightInd w:val="0"/>
              <w:rPr>
                <w:rFonts w:ascii="Arial" w:eastAsiaTheme="minorEastAsia" w:hAnsi="Arial" w:cs="Arial"/>
                <w:b/>
                <w:color w:val="FF0000"/>
              </w:rPr>
            </w:pPr>
            <w:r w:rsidRPr="00D2600B">
              <w:rPr>
                <w:rFonts w:ascii="Arial" w:eastAsiaTheme="minorEastAsia" w:hAnsi="Arial" w:cs="Arial"/>
                <w:b/>
                <w:color w:val="FF0000"/>
              </w:rPr>
              <w:t xml:space="preserve">All </w:t>
            </w:r>
            <w:r w:rsidR="00770807" w:rsidRPr="00D2600B">
              <w:rPr>
                <w:rFonts w:ascii="Arial" w:eastAsiaTheme="minorEastAsia" w:hAnsi="Arial" w:cs="Arial"/>
                <w:b/>
                <w:color w:val="FF0000"/>
              </w:rPr>
              <w:t>d</w:t>
            </w:r>
            <w:r w:rsidRPr="00D2600B">
              <w:rPr>
                <w:rFonts w:ascii="Arial" w:eastAsiaTheme="minorEastAsia" w:hAnsi="Arial" w:cs="Arial"/>
                <w:b/>
                <w:color w:val="FF0000"/>
              </w:rPr>
              <w:t xml:space="preserve">enominational </w:t>
            </w:r>
            <w:r w:rsidR="00770807" w:rsidRPr="00D2600B">
              <w:rPr>
                <w:rFonts w:ascii="Arial" w:eastAsiaTheme="minorEastAsia" w:hAnsi="Arial" w:cs="Arial"/>
                <w:b/>
                <w:color w:val="FF0000"/>
              </w:rPr>
              <w:t>s</w:t>
            </w:r>
            <w:r w:rsidRPr="00D2600B">
              <w:rPr>
                <w:rFonts w:ascii="Arial" w:eastAsiaTheme="minorEastAsia" w:hAnsi="Arial" w:cs="Arial"/>
                <w:b/>
                <w:color w:val="FF0000"/>
              </w:rPr>
              <w:t>chools</w:t>
            </w:r>
          </w:p>
          <w:p w:rsidR="0082419A" w:rsidRPr="00D2600B" w:rsidRDefault="0082419A" w:rsidP="003857A6">
            <w:pPr>
              <w:autoSpaceDE w:val="0"/>
              <w:autoSpaceDN w:val="0"/>
              <w:adjustRightInd w:val="0"/>
              <w:rPr>
                <w:rFonts w:ascii="Arial" w:eastAsiaTheme="minorEastAsia" w:hAnsi="Arial" w:cs="Arial"/>
                <w:b/>
                <w:color w:val="FF0000"/>
              </w:rPr>
            </w:pPr>
          </w:p>
          <w:p w:rsidR="003857A6" w:rsidRDefault="00450639" w:rsidP="003857A6">
            <w:pPr>
              <w:autoSpaceDE w:val="0"/>
              <w:autoSpaceDN w:val="0"/>
              <w:adjustRightInd w:val="0"/>
              <w:rPr>
                <w:rFonts w:ascii="Arial" w:eastAsiaTheme="minorEastAsia" w:hAnsi="Arial" w:cs="Arial"/>
              </w:rPr>
            </w:pPr>
            <w:r>
              <w:rPr>
                <w:rFonts w:ascii="Arial" w:eastAsiaTheme="minorEastAsia" w:hAnsi="Arial" w:cs="Arial"/>
                <w:color w:val="FF0000"/>
              </w:rPr>
              <w:t>Hollymount NS</w:t>
            </w:r>
            <w:r w:rsidR="003857A6" w:rsidRPr="00D2600B">
              <w:rPr>
                <w:rFonts w:ascii="Arial" w:eastAsiaTheme="minorEastAsia" w:hAnsi="Arial" w:cs="Arial"/>
                <w:color w:val="FF0000"/>
              </w:rPr>
              <w:t xml:space="preserve">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sidR="00D2600B">
              <w:rPr>
                <w:rFonts w:ascii="Arial" w:eastAsiaTheme="minorEastAsia" w:hAnsi="Arial" w:cs="Arial"/>
              </w:rPr>
              <w:t xml:space="preserve">of the Catholic faith </w:t>
            </w:r>
            <w:r w:rsidR="003857A6" w:rsidRPr="00F704E7">
              <w:rPr>
                <w:rFonts w:ascii="Arial" w:eastAsiaTheme="minorEastAsia" w:hAnsi="Arial" w:cs="Arial"/>
              </w:rPr>
              <w:t>and it is proved that the refusal is essential to maintain the ethos of the school.</w:t>
            </w:r>
          </w:p>
          <w:p w:rsidR="00D2600B" w:rsidRPr="00D2600B" w:rsidRDefault="00D2600B" w:rsidP="003857A6">
            <w:pPr>
              <w:autoSpaceDE w:val="0"/>
              <w:autoSpaceDN w:val="0"/>
              <w:adjustRightInd w:val="0"/>
              <w:rPr>
                <w:rFonts w:ascii="Arial" w:eastAsiaTheme="minorEastAsia" w:hAnsi="Arial" w:cs="Arial"/>
                <w:sz w:val="16"/>
                <w:szCs w:val="16"/>
              </w:rPr>
            </w:pPr>
          </w:p>
          <w:p w:rsidR="00D2600B" w:rsidRPr="00D2600B" w:rsidRDefault="00D2600B" w:rsidP="003857A6">
            <w:pPr>
              <w:autoSpaceDE w:val="0"/>
              <w:autoSpaceDN w:val="0"/>
              <w:adjustRightInd w:val="0"/>
              <w:rPr>
                <w:rFonts w:ascii="Arial" w:eastAsiaTheme="minorEastAsia" w:hAnsi="Arial" w:cs="Arial"/>
                <w:i/>
                <w:sz w:val="16"/>
                <w:szCs w:val="16"/>
              </w:rPr>
            </w:pPr>
            <w:r w:rsidRPr="00D2600B">
              <w:rPr>
                <w:rFonts w:ascii="Arial" w:eastAsiaTheme="minorEastAsia" w:hAnsi="Arial" w:cs="Arial"/>
                <w:i/>
                <w:sz w:val="16"/>
                <w:szCs w:val="16"/>
              </w:rPr>
              <w:t>Note for Parents: the inclusion of the above wording was mandated by the Education (Admission to Schools) Act 2018.</w:t>
            </w:r>
          </w:p>
          <w:p w:rsidR="003857A6" w:rsidRPr="00F704E7" w:rsidRDefault="003857A6" w:rsidP="003857A6">
            <w:pPr>
              <w:tabs>
                <w:tab w:val="left" w:pos="5513"/>
              </w:tabs>
              <w:autoSpaceDE w:val="0"/>
              <w:autoSpaceDN w:val="0"/>
              <w:adjustRightInd w:val="0"/>
              <w:rPr>
                <w:rFonts w:ascii="Arial" w:eastAsiaTheme="minorEastAsia" w:hAnsi="Arial" w:cs="Arial"/>
              </w:rPr>
            </w:pPr>
          </w:p>
          <w:p w:rsidR="003D39A4" w:rsidRPr="00F704E7" w:rsidRDefault="003D39A4" w:rsidP="00450639">
            <w:pPr>
              <w:autoSpaceDE w:val="0"/>
              <w:autoSpaceDN w:val="0"/>
              <w:adjustRightInd w:val="0"/>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D39A4" w:rsidRPr="003201ED" w:rsidRDefault="003D39A4" w:rsidP="003857A6">
            <w:pPr>
              <w:jc w:val="both"/>
              <w:rPr>
                <w:rFonts w:ascii="Arial" w:eastAsiaTheme="minorEastAsia" w:hAnsi="Arial" w:cs="Arial"/>
                <w:b/>
                <w:color w:val="385623" w:themeColor="accent6" w:themeShade="80"/>
              </w:rPr>
            </w:pPr>
          </w:p>
        </w:tc>
      </w:tr>
    </w:tbl>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82419A" w:rsidRPr="005E52EE" w:rsidRDefault="0082419A" w:rsidP="00A52939">
      <w:pPr>
        <w:pStyle w:val="ListParagraph"/>
        <w:spacing w:after="0" w:line="240" w:lineRule="auto"/>
        <w:ind w:left="0"/>
        <w:jc w:val="both"/>
        <w:rPr>
          <w:rFonts w:ascii="Arial" w:eastAsiaTheme="minorEastAsia" w:hAnsi="Arial" w:cs="Arial"/>
          <w:bCs/>
          <w:color w:val="2E74B5" w:themeColor="accent1" w:themeShade="BF"/>
        </w:rPr>
      </w:pPr>
    </w:p>
    <w:p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88352A" w:rsidRPr="00F704E7" w:rsidRDefault="0088352A" w:rsidP="0088352A">
            <w:pPr>
              <w:autoSpaceDE w:val="0"/>
              <w:autoSpaceDN w:val="0"/>
              <w:adjustRightInd w:val="0"/>
              <w:contextualSpacing/>
              <w:jc w:val="both"/>
              <w:rPr>
                <w:rFonts w:ascii="Arial" w:eastAsiaTheme="minorEastAsia" w:hAnsi="Arial" w:cs="Arial"/>
              </w:rPr>
            </w:pPr>
          </w:p>
          <w:p w:rsidR="00450639" w:rsidRDefault="00CE4027" w:rsidP="00450639">
            <w:pPr>
              <w:autoSpaceDE w:val="0"/>
              <w:autoSpaceDN w:val="0"/>
              <w:adjustRightInd w:val="0"/>
              <w:rPr>
                <w:rFonts w:ascii="Arial" w:eastAsiaTheme="minorEastAsia" w:hAnsi="Arial" w:cs="Arial"/>
                <w:b/>
                <w:color w:val="FF0000"/>
              </w:rPr>
            </w:pPr>
            <w:r w:rsidRPr="00095253">
              <w:rPr>
                <w:rFonts w:ascii="Arial" w:eastAsiaTheme="minorEastAsia" w:hAnsi="Arial" w:cs="Arial"/>
                <w:b/>
                <w:color w:val="FF0000"/>
              </w:rPr>
              <w:t>All</w:t>
            </w:r>
            <w:r w:rsidR="0088352A" w:rsidRPr="00095253">
              <w:rPr>
                <w:rFonts w:ascii="Arial" w:eastAsiaTheme="minorEastAsia" w:hAnsi="Arial" w:cs="Arial"/>
                <w:b/>
                <w:color w:val="FF0000"/>
              </w:rPr>
              <w:t xml:space="preserve"> </w:t>
            </w:r>
            <w:r w:rsidR="00770807" w:rsidRPr="00095253">
              <w:rPr>
                <w:rFonts w:ascii="Arial" w:eastAsiaTheme="minorEastAsia" w:hAnsi="Arial" w:cs="Arial"/>
                <w:b/>
                <w:color w:val="FF0000"/>
              </w:rPr>
              <w:t>d</w:t>
            </w:r>
            <w:r w:rsidR="0088352A" w:rsidRPr="00095253">
              <w:rPr>
                <w:rFonts w:ascii="Arial" w:eastAsiaTheme="minorEastAsia" w:hAnsi="Arial" w:cs="Arial"/>
                <w:b/>
                <w:color w:val="FF0000"/>
              </w:rPr>
              <w:t xml:space="preserve">enominational </w:t>
            </w:r>
            <w:r w:rsidR="00770807" w:rsidRPr="00095253">
              <w:rPr>
                <w:rFonts w:ascii="Arial" w:eastAsiaTheme="minorEastAsia" w:hAnsi="Arial" w:cs="Arial"/>
                <w:b/>
                <w:color w:val="FF0000"/>
              </w:rPr>
              <w:t>s</w:t>
            </w:r>
            <w:r w:rsidR="0088352A" w:rsidRPr="00095253">
              <w:rPr>
                <w:rFonts w:ascii="Arial" w:eastAsiaTheme="minorEastAsia" w:hAnsi="Arial" w:cs="Arial"/>
                <w:b/>
                <w:color w:val="FF0000"/>
              </w:rPr>
              <w:t>chools</w:t>
            </w:r>
          </w:p>
          <w:p w:rsidR="0082419A" w:rsidRDefault="0082419A" w:rsidP="00450639">
            <w:pPr>
              <w:autoSpaceDE w:val="0"/>
              <w:autoSpaceDN w:val="0"/>
              <w:adjustRightInd w:val="0"/>
              <w:rPr>
                <w:rFonts w:ascii="Arial" w:eastAsiaTheme="minorEastAsia" w:hAnsi="Arial" w:cs="Arial"/>
                <w:b/>
                <w:i/>
                <w:color w:val="FF0000"/>
              </w:rPr>
            </w:pPr>
          </w:p>
          <w:p w:rsidR="0088352A" w:rsidRPr="00450639" w:rsidRDefault="00450639" w:rsidP="00450639">
            <w:pPr>
              <w:autoSpaceDE w:val="0"/>
              <w:autoSpaceDN w:val="0"/>
              <w:adjustRightInd w:val="0"/>
              <w:rPr>
                <w:rFonts w:ascii="Arial" w:eastAsiaTheme="minorEastAsia" w:hAnsi="Arial" w:cs="Arial"/>
                <w:b/>
                <w:i/>
                <w:color w:val="FF0000"/>
              </w:rPr>
            </w:pPr>
            <w:r>
              <w:rPr>
                <w:rFonts w:ascii="Arial" w:eastAsiaTheme="minorEastAsia" w:hAnsi="Arial" w:cs="Arial"/>
                <w:b/>
                <w:i/>
                <w:color w:val="FF0000"/>
              </w:rPr>
              <w:t>Hollymount NS</w:t>
            </w:r>
            <w:r w:rsidR="0088352A" w:rsidRPr="00095253">
              <w:rPr>
                <w:rFonts w:ascii="Arial" w:eastAsiaTheme="minorEastAsia" w:hAnsi="Arial" w:cs="Arial"/>
                <w:color w:val="FF0000"/>
              </w:rPr>
              <w:t xml:space="preserve"> </w:t>
            </w:r>
            <w:r w:rsidR="0088352A" w:rsidRPr="00F704E7">
              <w:rPr>
                <w:rFonts w:ascii="Arial" w:eastAsiaTheme="minorEastAsia" w:hAnsi="Arial" w:cs="Arial"/>
              </w:rPr>
              <w:t xml:space="preserve">is a </w:t>
            </w:r>
            <w:r w:rsidR="00095253">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of </w:t>
            </w:r>
            <w:r w:rsidR="00095253">
              <w:rPr>
                <w:rFonts w:ascii="Arial" w:eastAsiaTheme="minorEastAsia" w:hAnsi="Arial" w:cs="Arial"/>
              </w:rPr>
              <w:t>the Catholic faith</w:t>
            </w:r>
            <w:r w:rsidR="0088352A" w:rsidRPr="00F704E7">
              <w:rPr>
                <w:rFonts w:ascii="Arial" w:eastAsiaTheme="minorEastAsia" w:hAnsi="Arial" w:cs="Arial"/>
              </w:rPr>
              <w:t xml:space="preserve"> where it is proved that the refusal is essential to maintain the ethos of the school.</w:t>
            </w:r>
          </w:p>
          <w:p w:rsidR="00095253" w:rsidRPr="00095253" w:rsidRDefault="00095253" w:rsidP="0088352A">
            <w:pPr>
              <w:autoSpaceDE w:val="0"/>
              <w:autoSpaceDN w:val="0"/>
              <w:adjustRightInd w:val="0"/>
              <w:contextualSpacing/>
              <w:jc w:val="both"/>
              <w:rPr>
                <w:rFonts w:ascii="Arial" w:eastAsiaTheme="minorEastAsia" w:hAnsi="Arial" w:cs="Arial"/>
                <w:sz w:val="16"/>
                <w:szCs w:val="16"/>
              </w:rPr>
            </w:pPr>
          </w:p>
          <w:p w:rsidR="00095253" w:rsidRPr="00095253" w:rsidRDefault="00095253" w:rsidP="0088352A">
            <w:pPr>
              <w:autoSpaceDE w:val="0"/>
              <w:autoSpaceDN w:val="0"/>
              <w:adjustRightInd w:val="0"/>
              <w:contextualSpacing/>
              <w:jc w:val="both"/>
              <w:rPr>
                <w:rFonts w:ascii="Arial" w:eastAsiaTheme="minorEastAsia" w:hAnsi="Arial" w:cs="Arial"/>
                <w:sz w:val="16"/>
                <w:szCs w:val="16"/>
              </w:rPr>
            </w:pPr>
            <w:r w:rsidRPr="00095253">
              <w:rPr>
                <w:rFonts w:ascii="Arial" w:eastAsiaTheme="minorEastAsia" w:hAnsi="Arial" w:cs="Arial"/>
                <w:i/>
                <w:sz w:val="16"/>
                <w:szCs w:val="16"/>
              </w:rPr>
              <w:t>Note for Parents: the inclusion of the above wording was mandated by the Education (Admission to Schools) Act 2018.</w:t>
            </w:r>
          </w:p>
          <w:p w:rsidR="0088352A" w:rsidRPr="00F704E7" w:rsidRDefault="0088352A" w:rsidP="00450639">
            <w:pPr>
              <w:autoSpaceDE w:val="0"/>
              <w:autoSpaceDN w:val="0"/>
              <w:adjustRightInd w:val="0"/>
              <w:contextualSpacing/>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5E52EE" w:rsidRDefault="00EE4292" w:rsidP="00103809">
      <w:pPr>
        <w:pStyle w:val="Heading2"/>
        <w:numPr>
          <w:ilvl w:val="0"/>
          <w:numId w:val="29"/>
        </w:numPr>
        <w:rPr>
          <w:rFonts w:ascii="Arial" w:eastAsiaTheme="minorEastAsia" w:hAnsi="Arial" w:cs="Arial"/>
          <w:b/>
          <w:sz w:val="24"/>
          <w:szCs w:val="24"/>
        </w:rPr>
      </w:pPr>
      <w:bookmarkStart w:id="1" w:name="_Oversubscription_(this_section"/>
      <w:bookmarkStart w:id="2" w:name="_Ref31796116"/>
      <w:bookmarkEnd w:id="1"/>
      <w:r w:rsidRPr="005E52EE">
        <w:rPr>
          <w:rFonts w:ascii="Arial" w:eastAsiaTheme="minorEastAsia" w:hAnsi="Arial" w:cs="Arial"/>
          <w:b/>
          <w:sz w:val="24"/>
          <w:szCs w:val="24"/>
        </w:rPr>
        <w:t>Oversubscription</w:t>
      </w:r>
      <w:r w:rsidR="00AE7E94" w:rsidRPr="005E52EE">
        <w:rPr>
          <w:rFonts w:ascii="Arial" w:eastAsiaTheme="minorEastAsia" w:hAnsi="Arial" w:cs="Arial"/>
          <w:b/>
          <w:sz w:val="24"/>
          <w:szCs w:val="24"/>
        </w:rPr>
        <w:t xml:space="preserve"> </w:t>
      </w:r>
      <w:bookmarkEnd w:id="2"/>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60009D" w:rsidRPr="00095253" w:rsidRDefault="0082419A" w:rsidP="0060009D">
            <w:pPr>
              <w:spacing w:line="300" w:lineRule="auto"/>
              <w:rPr>
                <w:rFonts w:ascii="Arial" w:eastAsia="Tw Cen MT" w:hAnsi="Arial" w:cs="Times New Roman"/>
                <w:color w:val="FF0000"/>
                <w:szCs w:val="20"/>
                <w:lang w:val="en-US" w:eastAsia="ja-JP"/>
              </w:rPr>
            </w:pPr>
            <w:r>
              <w:rPr>
                <w:rFonts w:ascii="Arial" w:eastAsiaTheme="minorEastAsia" w:hAnsi="Arial" w:cs="Arial"/>
                <w:b/>
                <w:color w:val="FF0000"/>
              </w:rPr>
              <w:t>Selection Criteria:</w:t>
            </w:r>
          </w:p>
          <w:p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Applicants with siblings currently enrolled in the school (including stepsiblings, resident at the same address), priority eldest;</w:t>
            </w:r>
          </w:p>
          <w:p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Children residing in the parish, priority eldest;</w:t>
            </w:r>
          </w:p>
          <w:p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Children of staff members, priority eldest ;</w:t>
            </w:r>
          </w:p>
          <w:p w:rsidR="0060009D" w:rsidRPr="00095253" w:rsidRDefault="0060009D" w:rsidP="0060009D">
            <w:pPr>
              <w:numPr>
                <w:ilvl w:val="0"/>
                <w:numId w:val="31"/>
              </w:numPr>
              <w:spacing w:line="300" w:lineRule="auto"/>
              <w:rPr>
                <w:rFonts w:ascii="Arial" w:eastAsia="Tw Cen MT" w:hAnsi="Arial" w:cs="Times New Roman"/>
                <w:i/>
                <w:iCs/>
                <w:color w:val="FF0000"/>
                <w:szCs w:val="20"/>
                <w:lang w:val="en-US" w:eastAsia="ja-JP"/>
              </w:rPr>
            </w:pPr>
            <w:r w:rsidRPr="00095253">
              <w:rPr>
                <w:rFonts w:ascii="Arial" w:eastAsia="Tw Cen MT" w:hAnsi="Arial" w:cs="Times New Roman"/>
                <w:i/>
                <w:iCs/>
                <w:color w:val="FF0000"/>
                <w:szCs w:val="20"/>
                <w:lang w:val="en-US" w:eastAsia="ja-JP"/>
              </w:rPr>
              <w:t>Random selection (independently verified).</w:t>
            </w:r>
          </w:p>
          <w:p w:rsidR="00374405" w:rsidRPr="00845BDB" w:rsidRDefault="00374405" w:rsidP="00C37649">
            <w:pPr>
              <w:rPr>
                <w:rFonts w:ascii="Arial" w:hAnsi="Arial" w:cs="Arial"/>
              </w:rPr>
            </w:pPr>
          </w:p>
          <w:p w:rsidR="00C37649" w:rsidRPr="00C37649" w:rsidRDefault="00C37649" w:rsidP="00C37649">
            <w:pPr>
              <w:contextualSpacing/>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3201ED" w:rsidRPr="00F704E7" w:rsidRDefault="003201ED" w:rsidP="00EE56FC">
            <w:pPr>
              <w:contextualSpacing/>
              <w:jc w:val="both"/>
              <w:rPr>
                <w:rFonts w:ascii="Arial" w:eastAsiaTheme="minorEastAsia" w:hAnsi="Arial" w:cs="Arial"/>
                <w:b/>
              </w:rPr>
            </w:pPr>
          </w:p>
          <w:p w:rsidR="0060009D" w:rsidRDefault="0088352A" w:rsidP="00EE56FC">
            <w:pPr>
              <w:contextualSpacing/>
              <w:jc w:val="both"/>
              <w:rPr>
                <w:rFonts w:ascii="Arial" w:eastAsiaTheme="minorEastAsia" w:hAnsi="Arial" w:cs="Arial"/>
                <w:b/>
                <w:color w:val="FF0000"/>
              </w:rPr>
            </w:pPr>
            <w:r w:rsidRPr="00095253">
              <w:rPr>
                <w:rFonts w:ascii="Arial" w:eastAsiaTheme="minorEastAsia" w:hAnsi="Arial" w:cs="Arial"/>
                <w:b/>
                <w:color w:val="FF0000"/>
              </w:rPr>
              <w:t>Insert details of the school’s arrangements here</w:t>
            </w:r>
            <w:r w:rsidR="0060009D" w:rsidRPr="00095253">
              <w:rPr>
                <w:rFonts w:ascii="Arial" w:eastAsiaTheme="minorEastAsia" w:hAnsi="Arial" w:cs="Arial"/>
                <w:b/>
                <w:color w:val="FF0000"/>
              </w:rPr>
              <w:t>:</w:t>
            </w:r>
          </w:p>
          <w:p w:rsidR="0082419A" w:rsidRPr="00095253" w:rsidRDefault="0082419A" w:rsidP="00EE56FC">
            <w:pPr>
              <w:contextualSpacing/>
              <w:jc w:val="both"/>
              <w:rPr>
                <w:rFonts w:ascii="Arial" w:eastAsiaTheme="minorEastAsia" w:hAnsi="Arial" w:cs="Arial"/>
                <w:b/>
                <w:color w:val="FF0000"/>
              </w:rPr>
            </w:pPr>
          </w:p>
          <w:p w:rsidR="0088352A" w:rsidRPr="00095253" w:rsidRDefault="0060009D" w:rsidP="00EE56FC">
            <w:pPr>
              <w:contextualSpacing/>
              <w:jc w:val="both"/>
              <w:rPr>
                <w:rFonts w:ascii="Arial" w:eastAsiaTheme="minorEastAsia" w:hAnsi="Arial" w:cs="Arial"/>
                <w:color w:val="FF0000"/>
              </w:rPr>
            </w:pPr>
            <w:r w:rsidRPr="00095253">
              <w:rPr>
                <w:rFonts w:ascii="Arial" w:eastAsiaTheme="minorEastAsia" w:hAnsi="Arial" w:cs="Arial"/>
                <w:color w:val="FF0000"/>
              </w:rPr>
              <w:t xml:space="preserve">Priority to eldest in accordance with the above criteria </w:t>
            </w:r>
          </w:p>
          <w:p w:rsidR="003201ED" w:rsidRDefault="003201ED" w:rsidP="00EE56FC">
            <w:pPr>
              <w:contextualSpacing/>
              <w:jc w:val="both"/>
              <w:rPr>
                <w:rFonts w:ascii="Arial" w:eastAsiaTheme="minorEastAsia" w:hAnsi="Arial" w:cs="Arial"/>
                <w:b/>
              </w:rPr>
            </w:pPr>
          </w:p>
          <w:p w:rsidR="00AE7E94" w:rsidRPr="00F704E7" w:rsidRDefault="00AE7E94" w:rsidP="00EE56FC">
            <w:pPr>
              <w:contextualSpacing/>
              <w:jc w:val="both"/>
              <w:rPr>
                <w:rFonts w:ascii="Arial" w:eastAsiaTheme="minorEastAsia" w:hAnsi="Arial" w:cs="Arial"/>
                <w:b/>
              </w:rPr>
            </w:pP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5E52EE" w:rsidRDefault="004E569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4F4AA6" w:rsidRPr="00095253" w:rsidRDefault="004F4AA6" w:rsidP="004F4AA6">
            <w:pPr>
              <w:autoSpaceDE w:val="0"/>
              <w:autoSpaceDN w:val="0"/>
              <w:adjustRightInd w:val="0"/>
              <w:contextualSpacing/>
              <w:jc w:val="both"/>
              <w:rPr>
                <w:rFonts w:ascii="Arial" w:eastAsiaTheme="minorEastAsia" w:hAnsi="Arial" w:cs="Arial"/>
                <w:color w:val="FF0000"/>
              </w:rPr>
            </w:pPr>
            <w:r w:rsidRPr="00095253">
              <w:rPr>
                <w:rFonts w:ascii="Arial" w:eastAsiaTheme="minorEastAsia" w:hAnsi="Arial" w:cs="Arial"/>
                <w:color w:val="FF0000"/>
              </w:rPr>
              <w:t>Points (a) to (g) must be included here by all schools. T</w:t>
            </w:r>
            <w:r w:rsidR="0088352A" w:rsidRPr="00095253">
              <w:rPr>
                <w:rFonts w:ascii="Arial" w:eastAsiaTheme="minorEastAsia" w:hAnsi="Arial" w:cs="Arial"/>
                <w:color w:val="FF0000"/>
              </w:rPr>
              <w:t>here are limited exceptions to some of the</w:t>
            </w:r>
            <w:r w:rsidRPr="00095253">
              <w:rPr>
                <w:rFonts w:ascii="Arial" w:eastAsiaTheme="minorEastAsia" w:hAnsi="Arial" w:cs="Arial"/>
                <w:color w:val="FF0000"/>
              </w:rPr>
              <w:t>se (highlighted in red below) and schools must retain the exceptions that apply to them and delete those that do not:</w:t>
            </w:r>
          </w:p>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rsidR="0088352A" w:rsidRPr="00F704E7" w:rsidRDefault="0088352A" w:rsidP="00285D92">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lastRenderedPageBreak/>
              <w:t>other than in relation to a student’s prior attendance at—</w:t>
            </w:r>
          </w:p>
          <w:p w:rsidR="0088352A" w:rsidRPr="00F704E7" w:rsidRDefault="0088352A" w:rsidP="0088352A">
            <w:pPr>
              <w:autoSpaceDE w:val="0"/>
              <w:autoSpaceDN w:val="0"/>
              <w:adjustRightInd w:val="0"/>
              <w:ind w:firstLine="720"/>
              <w:rPr>
                <w:rFonts w:ascii="TimesNewRomanPSMT" w:hAnsi="TimesNewRomanPSMT" w:cs="TimesNewRomanPSMT"/>
                <w:color w:val="C00000"/>
              </w:rPr>
            </w:pPr>
            <w:r w:rsidRPr="00F704E7">
              <w:rPr>
                <w:rFonts w:ascii="TimesNewRomanPSMT" w:hAnsi="TimesNewRomanPSMT" w:cs="TimesNewRomanPSMT"/>
                <w:color w:val="C00000"/>
              </w:rPr>
              <w:t>(I) an early intervention class, or</w:t>
            </w:r>
          </w:p>
          <w:p w:rsidR="0088352A" w:rsidRPr="00F704E7" w:rsidRDefault="0088352A" w:rsidP="0088352A">
            <w:pPr>
              <w:autoSpaceDE w:val="0"/>
              <w:autoSpaceDN w:val="0"/>
              <w:adjustRightInd w:val="0"/>
              <w:ind w:left="720"/>
              <w:rPr>
                <w:rFonts w:ascii="TimesNewRomanPSMT" w:hAnsi="TimesNewRomanPSMT" w:cs="TimesNewRomanPSMT"/>
                <w:color w:val="C00000"/>
              </w:rPr>
            </w:pPr>
            <w:r w:rsidRPr="00F704E7">
              <w:rPr>
                <w:rFonts w:ascii="TimesNewRomanPSMT" w:hAnsi="TimesNewRomanPSMT" w:cs="TimesNewRomanPSMT"/>
                <w:color w:val="C00000"/>
              </w:rPr>
              <w:t>(II) an early start pre-school, specified in a list published by the Minister from time to time;</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(other than in relation to:</w:t>
            </w:r>
          </w:p>
          <w:p w:rsidR="0088352A" w:rsidRPr="00F704E7" w:rsidRDefault="0088352A" w:rsidP="0088352A">
            <w:pPr>
              <w:numPr>
                <w:ilvl w:val="0"/>
                <w:numId w:val="22"/>
              </w:numPr>
              <w:autoSpaceDE w:val="0"/>
              <w:autoSpaceDN w:val="0"/>
              <w:adjustRightInd w:val="0"/>
              <w:contextualSpacing/>
              <w:rPr>
                <w:rFonts w:ascii="TimesNewRomanPSMT" w:hAnsi="TimesNewRomanPSMT" w:cs="TimesNewRomanPSMT"/>
                <w:color w:val="C00000"/>
              </w:rPr>
            </w:pPr>
            <w:r w:rsidRPr="00F704E7">
              <w:rPr>
                <w:rFonts w:ascii="TimesNewRomanPSMT" w:hAnsi="TimesNewRomanPSMT" w:cs="TimesNewRomanPSMT"/>
                <w:color w:val="C00000"/>
              </w:rPr>
              <w:t>admission to (a) a special school or (b) a special class insofar as it is necessary in order to ascertain whether or not the student has the category of special educational needs concerned and/or</w:t>
            </w:r>
          </w:p>
          <w:p w:rsidR="0088352A" w:rsidRPr="00F704E7" w:rsidRDefault="0088352A" w:rsidP="0088352A">
            <w:pPr>
              <w:numPr>
                <w:ilvl w:val="0"/>
                <w:numId w:val="22"/>
              </w:numPr>
              <w:autoSpaceDE w:val="0"/>
              <w:autoSpaceDN w:val="0"/>
              <w:adjustRightInd w:val="0"/>
              <w:contextualSpacing/>
              <w:rPr>
                <w:rFonts w:ascii="TimesNewRomanPSMT" w:hAnsi="TimesNewRomanPSMT" w:cs="TimesNewRomanPSMT"/>
                <w:color w:val="C00000"/>
              </w:rPr>
            </w:pPr>
            <w:r w:rsidRPr="00F704E7">
              <w:rPr>
                <w:rFonts w:ascii="TimesNewRomanPSMT" w:hAnsi="TimesNewRomanPSMT" w:cs="TimesNewRomanPSMT"/>
                <w:color w:val="C00000"/>
              </w:rPr>
              <w:t>admission to an Irish language school, in accordance with the provisions of section 62(9) of the act</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F704E7" w:rsidRDefault="0088352A" w:rsidP="0088352A">
            <w:pPr>
              <w:autoSpaceDE w:val="0"/>
              <w:autoSpaceDN w:val="0"/>
              <w:adjustRightInd w:val="0"/>
              <w:ind w:left="720"/>
              <w:contextualSpacing/>
              <w:rPr>
                <w:rFonts w:ascii="Arial" w:hAnsi="Arial" w:cs="Arial"/>
                <w:color w:val="C00000"/>
              </w:rPr>
            </w:pPr>
            <w:r w:rsidRPr="00F704E7">
              <w:rPr>
                <w:rFonts w:ascii="Arial" w:hAnsi="Arial" w:cs="Arial"/>
                <w:color w:val="C00000"/>
              </w:rPr>
              <w:t>(</w:t>
            </w:r>
            <w:proofErr w:type="gramStart"/>
            <w:r w:rsidRPr="00F704E7">
              <w:rPr>
                <w:rFonts w:ascii="Arial" w:hAnsi="Arial" w:cs="Arial"/>
                <w:color w:val="C00000"/>
              </w:rPr>
              <w:t>other</w:t>
            </w:r>
            <w:proofErr w:type="gramEnd"/>
            <w:r w:rsidRPr="00F704E7">
              <w:rPr>
                <w:rFonts w:ascii="Arial" w:hAnsi="Arial" w:cs="Arial"/>
                <w:color w:val="C00000"/>
              </w:rPr>
              <w:t xml:space="preserve"> than, in the case of the school wishing to include a selection criteria based on (1) siblings of a student attending or having attended the school and/or (2) parents or </w:t>
            </w:r>
            <w:r w:rsidR="0054270B" w:rsidRPr="00F704E7">
              <w:rPr>
                <w:rFonts w:ascii="Arial" w:hAnsi="Arial" w:cs="Arial"/>
                <w:color w:val="C00000"/>
              </w:rPr>
              <w:t>grandparents of</w:t>
            </w:r>
            <w:r w:rsidRPr="00F704E7">
              <w:rPr>
                <w:rFonts w:ascii="Arial" w:hAnsi="Arial" w:cs="Arial"/>
                <w:color w:val="C00000"/>
              </w:rPr>
              <w:t xml:space="preserve"> a student having attended the school. </w:t>
            </w:r>
          </w:p>
          <w:p w:rsidR="0088352A" w:rsidRPr="00F704E7" w:rsidRDefault="0088352A" w:rsidP="0088352A">
            <w:pPr>
              <w:autoSpaceDE w:val="0"/>
              <w:autoSpaceDN w:val="0"/>
              <w:adjustRightInd w:val="0"/>
              <w:ind w:left="720"/>
              <w:contextualSpacing/>
              <w:rPr>
                <w:rFonts w:ascii="Arial" w:hAnsi="Arial" w:cs="Arial"/>
                <w:color w:val="C00000"/>
              </w:rPr>
            </w:pP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Arial" w:hAnsi="Arial" w:cs="Arial"/>
                <w:color w:val="C00000"/>
              </w:rPr>
              <w:t xml:space="preserve">In relation to (2) parents and grandparents having attended, a school may only apply </w:t>
            </w:r>
            <w:r w:rsidR="00095253" w:rsidRPr="00F704E7">
              <w:rPr>
                <w:rFonts w:ascii="Arial" w:hAnsi="Arial" w:cs="Arial"/>
                <w:color w:val="C00000"/>
              </w:rPr>
              <w:t>this criterion</w:t>
            </w:r>
            <w:r w:rsidRPr="00F704E7">
              <w:rPr>
                <w:rFonts w:ascii="Arial" w:hAnsi="Arial" w:cs="Arial"/>
                <w:color w:val="C00000"/>
              </w:rPr>
              <w:t xml:space="preserve"> to a maximum of 25% of the available spaces as set out in the school’s annual admission notice).</w:t>
            </w: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BF747F" w:rsidRPr="00F704E7" w:rsidRDefault="00BF747F" w:rsidP="0088352A">
            <w:pPr>
              <w:autoSpaceDE w:val="0"/>
              <w:autoSpaceDN w:val="0"/>
              <w:adjustRightInd w:val="0"/>
              <w:ind w:left="720"/>
              <w:rPr>
                <w:rFonts w:ascii="TimesNewRomanPSMT" w:hAnsi="TimesNewRomanPSMT" w:cs="TimesNewRomanPSMT"/>
              </w:rPr>
            </w:pPr>
          </w:p>
          <w:p w:rsidR="004E5691" w:rsidRPr="00BF747F" w:rsidRDefault="0088352A" w:rsidP="00AE7E94">
            <w:pPr>
              <w:autoSpaceDE w:val="0"/>
              <w:autoSpaceDN w:val="0"/>
              <w:adjustRightInd w:val="0"/>
              <w:ind w:left="720"/>
              <w:rPr>
                <w:rFonts w:ascii="TimesNewRomanPSMT" w:hAnsi="TimesNewRomanPSMT" w:cs="TimesNewRomanPSMT"/>
                <w:color w:val="FF0000"/>
              </w:rPr>
            </w:pPr>
            <w:r w:rsidRPr="00BF747F">
              <w:rPr>
                <w:rFonts w:ascii="TimesNewRomanPSMT" w:hAnsi="TimesNewRomanPSMT" w:cs="TimesNewRomanPSMT"/>
                <w:color w:val="FF0000"/>
              </w:rPr>
              <w:t>This is also subject to the school making offers based on existing waiting lists (up until 31</w:t>
            </w:r>
            <w:r w:rsidRPr="00BF747F">
              <w:rPr>
                <w:rFonts w:ascii="TimesNewRomanPSMT" w:hAnsi="TimesNewRomanPSMT" w:cs="TimesNewRomanPSMT"/>
                <w:color w:val="FF0000"/>
                <w:vertAlign w:val="superscript"/>
              </w:rPr>
              <w:t>st</w:t>
            </w:r>
            <w:r w:rsidRPr="00BF747F">
              <w:rPr>
                <w:rFonts w:ascii="TimesNewRomanPSMT" w:hAnsi="TimesNewRomanPSMT" w:cs="TimesNewRomanPSMT"/>
                <w:color w:val="FF0000"/>
              </w:rPr>
              <w:t xml:space="preserve"> January 2025 only).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5E52EE" w:rsidRDefault="00406BE7"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6E1551">
        <w:rPr>
          <w:rFonts w:ascii="Arial" w:eastAsiaTheme="minorEastAsia" w:hAnsi="Arial" w:cs="Arial"/>
          <w:color w:val="FF0000"/>
        </w:rPr>
        <w:t>Hollymount NS</w:t>
      </w:r>
      <w:r w:rsidR="00874D4C" w:rsidRPr="00095253">
        <w:rPr>
          <w:rFonts w:ascii="Arial" w:eastAsiaTheme="minorEastAsia" w:hAnsi="Arial" w:cs="Arial"/>
          <w:color w:val="FF0000"/>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lastRenderedPageBreak/>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Default="005E4A3E" w:rsidP="00E47AF1">
      <w:pPr>
        <w:spacing w:after="0" w:line="240" w:lineRule="auto"/>
        <w:rPr>
          <w:rFonts w:ascii="Arial" w:eastAsiaTheme="minorEastAsia" w:hAnsi="Arial" w:cs="Arial"/>
          <w:b/>
        </w:rPr>
      </w:pPr>
    </w:p>
    <w:p w:rsidR="0060009D" w:rsidRDefault="0060009D" w:rsidP="00E47AF1">
      <w:pPr>
        <w:spacing w:after="0" w:line="240" w:lineRule="auto"/>
        <w:rPr>
          <w:rFonts w:ascii="Arial" w:eastAsiaTheme="minorEastAsia" w:hAnsi="Arial" w:cs="Arial"/>
          <w:b/>
        </w:rPr>
      </w:pPr>
    </w:p>
    <w:p w:rsidR="0060009D" w:rsidRPr="003201ED" w:rsidRDefault="0060009D" w:rsidP="00E47AF1">
      <w:pPr>
        <w:spacing w:after="0" w:line="240" w:lineRule="auto"/>
        <w:rPr>
          <w:rFonts w:ascii="Arial" w:eastAsiaTheme="minorEastAsia" w:hAnsi="Arial" w:cs="Arial"/>
          <w:b/>
        </w:rPr>
      </w:pPr>
    </w:p>
    <w:p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5E52EE" w:rsidRDefault="00406BE7" w:rsidP="00103809">
      <w:pPr>
        <w:pStyle w:val="Heading2"/>
        <w:numPr>
          <w:ilvl w:val="0"/>
          <w:numId w:val="29"/>
        </w:numPr>
        <w:rPr>
          <w:rFonts w:ascii="Arial" w:eastAsiaTheme="minorEastAsia" w:hAnsi="Arial" w:cs="Arial"/>
          <w:b/>
          <w:sz w:val="24"/>
          <w:szCs w:val="24"/>
        </w:rPr>
      </w:pPr>
      <w:bookmarkStart w:id="3" w:name="_Acceptance_of_an"/>
      <w:bookmarkEnd w:id="3"/>
      <w:r w:rsidRPr="005E52EE">
        <w:rPr>
          <w:rFonts w:ascii="Arial" w:eastAsiaTheme="minorEastAsia" w:hAnsi="Arial" w:cs="Arial"/>
          <w:b/>
          <w:sz w:val="24"/>
          <w:szCs w:val="24"/>
        </w:rPr>
        <w:t xml:space="preserve"> </w:t>
      </w:r>
      <w:bookmarkStart w:id="4" w:name="_Ref31796919"/>
      <w:r w:rsidRPr="005E52EE">
        <w:rPr>
          <w:rFonts w:ascii="Arial" w:eastAsiaTheme="minorEastAsia" w:hAnsi="Arial" w:cs="Arial"/>
          <w:b/>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6E1551">
        <w:rPr>
          <w:rFonts w:ascii="Arial" w:eastAsiaTheme="minorEastAsia" w:hAnsi="Arial" w:cs="Arial"/>
          <w:color w:val="FF0000"/>
        </w:rPr>
        <w:t>Hollymount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w:t>
      </w:r>
      <w:r w:rsidR="00FC528B">
        <w:rPr>
          <w:rFonts w:ascii="Arial" w:eastAsiaTheme="minorEastAsia" w:hAnsi="Arial" w:cs="Arial"/>
        </w:rPr>
        <w:t xml:space="preserve"> be made or may be withdrawn by</w:t>
      </w:r>
      <w:r w:rsidR="00FC528B">
        <w:rPr>
          <w:rFonts w:ascii="Arial" w:eastAsiaTheme="minorEastAsia" w:hAnsi="Arial" w:cs="Arial"/>
          <w:color w:val="FF0000"/>
        </w:rPr>
        <w:t xml:space="preserve"> Hollymount NS</w:t>
      </w:r>
      <w:r w:rsidRPr="00095253">
        <w:rPr>
          <w:rFonts w:ascii="Arial" w:eastAsiaTheme="minorEastAsia" w:hAnsi="Arial" w:cs="Arial"/>
          <w:color w:val="FF0000"/>
        </w:rPr>
        <w:t xml:space="preserve"> </w:t>
      </w:r>
      <w:r w:rsidRPr="003201ED">
        <w:rPr>
          <w:rFonts w:ascii="Arial" w:eastAsiaTheme="minorEastAsia" w:hAnsi="Arial" w:cs="Arial"/>
        </w:rPr>
        <w:t>where—</w:t>
      </w:r>
    </w:p>
    <w:p w:rsidR="00FC528B" w:rsidRPr="003201ED" w:rsidRDefault="00FC528B"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it</w:t>
      </w:r>
      <w:proofErr w:type="gramEnd"/>
      <w:r w:rsidRPr="003201ED">
        <w:rPr>
          <w:rFonts w:ascii="Arial" w:eastAsiaTheme="minorEastAsia" w:hAnsi="Arial" w:cs="Arial"/>
        </w:rPr>
        <w:t xml:space="preserve">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5E52EE"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lastRenderedPageBreak/>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an</w:t>
      </w:r>
      <w:proofErr w:type="gramEnd"/>
      <w:r>
        <w:rPr>
          <w:rFonts w:ascii="Arial" w:eastAsiaTheme="minorEastAsia" w:hAnsi="Arial" w:cs="Arial"/>
        </w:rPr>
        <w:t xml:space="preserve">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the</w:t>
      </w:r>
      <w:proofErr w:type="gramEnd"/>
      <w:r>
        <w:rPr>
          <w:rFonts w:ascii="Arial" w:eastAsiaTheme="minorEastAsia" w:hAnsi="Arial" w:cs="Arial"/>
        </w:rPr>
        <w:t xml:space="preserv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w:t>
      </w:r>
      <w:proofErr w:type="gramStart"/>
      <w:r>
        <w:rPr>
          <w:rFonts w:ascii="Arial" w:eastAsiaTheme="minorEastAsia" w:hAnsi="Arial" w:cs="Arial"/>
        </w:rPr>
        <w:t>a</w:t>
      </w:r>
      <w:proofErr w:type="gramEnd"/>
      <w:r>
        <w:rPr>
          <w:rFonts w:ascii="Arial" w:eastAsiaTheme="minorEastAsia" w:hAnsi="Arial" w:cs="Arial"/>
        </w:rPr>
        <w:t xml:space="preserve">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095253" w:rsidRPr="00E47AF1" w:rsidRDefault="00095253" w:rsidP="00E47AF1"/>
    <w:p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6E1551">
        <w:rPr>
          <w:rFonts w:ascii="Arial" w:eastAsiaTheme="minorEastAsia" w:hAnsi="Arial" w:cs="Arial"/>
          <w:color w:val="FF0000"/>
        </w:rPr>
        <w:t>Hollymount NS</w:t>
      </w:r>
      <w:r w:rsidR="00D3482E" w:rsidRPr="00095253">
        <w:rPr>
          <w:rFonts w:ascii="Arial" w:eastAsiaTheme="minorEastAsia" w:hAnsi="Arial" w:cs="Arial"/>
          <w:color w:val="FF0000"/>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6E1551">
        <w:rPr>
          <w:rFonts w:ascii="Arial" w:eastAsiaTheme="minorEastAsia" w:hAnsi="Arial" w:cs="Arial"/>
          <w:color w:val="FF0000"/>
        </w:rPr>
        <w:t>Hollymount NS</w:t>
      </w:r>
      <w:r w:rsidRPr="00095253">
        <w:rPr>
          <w:rFonts w:ascii="Arial" w:eastAsiaTheme="minorEastAsia" w:hAnsi="Arial" w:cs="Arial"/>
          <w:color w:val="FF0000"/>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095253" w:rsidRPr="003201ED" w:rsidRDefault="00095253" w:rsidP="00D3482E">
      <w:pPr>
        <w:autoSpaceDE w:val="0"/>
        <w:autoSpaceDN w:val="0"/>
        <w:adjustRightInd w:val="0"/>
        <w:spacing w:after="0" w:line="240" w:lineRule="auto"/>
        <w:rPr>
          <w:rFonts w:ascii="Arial" w:eastAsiaTheme="minorEastAsia" w:hAnsi="Arial" w:cs="Arial"/>
        </w:rPr>
      </w:pP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352D5A" w:rsidRPr="00F156E8" w:rsidRDefault="00352D5A"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60009D" w:rsidRDefault="0060009D" w:rsidP="00322FEE">
      <w:pPr>
        <w:spacing w:after="0" w:line="240" w:lineRule="auto"/>
        <w:rPr>
          <w:rFonts w:ascii="Arial" w:eastAsiaTheme="minorEastAsia" w:hAnsi="Arial" w:cs="Arial"/>
          <w:strike/>
        </w:rPr>
      </w:pPr>
    </w:p>
    <w:p w:rsidR="00331D27" w:rsidRPr="005E52EE" w:rsidRDefault="00331D27" w:rsidP="00F10754">
      <w:pPr>
        <w:pStyle w:val="Heading2"/>
        <w:numPr>
          <w:ilvl w:val="0"/>
          <w:numId w:val="29"/>
        </w:numPr>
        <w:rPr>
          <w:rFonts w:ascii="Arial" w:eastAsiaTheme="minorEastAsia" w:hAnsi="Arial" w:cs="Arial"/>
          <w:b/>
          <w:sz w:val="24"/>
          <w:szCs w:val="24"/>
        </w:rPr>
      </w:pPr>
      <w:bookmarkStart w:id="5" w:name="_Procedures_for_admission"/>
      <w:bookmarkStart w:id="6" w:name="_Ref31796632"/>
      <w:bookmarkEnd w:id="5"/>
      <w:r w:rsidRPr="005E52EE">
        <w:rPr>
          <w:rFonts w:ascii="Arial" w:eastAsiaTheme="minorEastAsia" w:hAnsi="Arial" w:cs="Arial"/>
          <w:b/>
          <w:sz w:val="24"/>
          <w:szCs w:val="24"/>
        </w:rPr>
        <w:lastRenderedPageBreak/>
        <w:t>Procedures for admission of students to other years</w:t>
      </w:r>
      <w:r w:rsidR="00D3482E" w:rsidRPr="005E52EE">
        <w:rPr>
          <w:rFonts w:ascii="Arial" w:eastAsiaTheme="minorEastAsia" w:hAnsi="Arial" w:cs="Arial"/>
          <w:b/>
          <w:sz w:val="24"/>
          <w:szCs w:val="24"/>
        </w:rPr>
        <w:t xml:space="preserve"> and during the school year</w:t>
      </w:r>
      <w:bookmarkEnd w:id="6"/>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7C7144" w:rsidRPr="003201ED" w:rsidRDefault="007C7144" w:rsidP="00912E5D">
            <w:pPr>
              <w:autoSpaceDE w:val="0"/>
              <w:autoSpaceDN w:val="0"/>
              <w:adjustRightInd w:val="0"/>
              <w:rPr>
                <w:rFonts w:ascii="Arial" w:eastAsiaTheme="minorEastAsia" w:hAnsi="Arial" w:cs="Arial"/>
              </w:rPr>
            </w:pPr>
          </w:p>
          <w:p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rsidR="00E47AF1" w:rsidRPr="007C7144" w:rsidRDefault="0060009D" w:rsidP="007C7144">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rsidR="00E47AF1" w:rsidRPr="003201ED" w:rsidRDefault="00E47AF1" w:rsidP="00912E5D">
            <w:pPr>
              <w:autoSpaceDE w:val="0"/>
              <w:autoSpaceDN w:val="0"/>
              <w:adjustRightInd w:val="0"/>
              <w:rPr>
                <w:rFonts w:ascii="Arial" w:eastAsiaTheme="minorEastAsia" w:hAnsi="Arial" w:cs="Arial"/>
              </w:rPr>
            </w:pPr>
          </w:p>
          <w:p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students whose applications for admission to </w:t>
            </w:r>
            <w:r w:rsidR="006E1551">
              <w:rPr>
                <w:rFonts w:ascii="Arial" w:eastAsiaTheme="minorEastAsia" w:hAnsi="Arial" w:cs="Arial"/>
                <w:i/>
                <w:color w:val="FF0000"/>
              </w:rPr>
              <w:t xml:space="preserve">Hollymount NS </w:t>
            </w:r>
            <w:r w:rsidRPr="007C7144">
              <w:rPr>
                <w:rFonts w:ascii="Arial" w:eastAsiaTheme="minorEastAsia" w:hAnsi="Arial" w:cs="Arial"/>
                <w:i/>
              </w:rPr>
              <w:t>were unsuccessful due to the school being oversubscribed will be compiled and will remain valid for the school year in which admission is being sought.</w:t>
            </w:r>
          </w:p>
          <w:p w:rsidR="007C7144" w:rsidRPr="007C7144" w:rsidRDefault="007C7144" w:rsidP="00912E5D">
            <w:pPr>
              <w:autoSpaceDE w:val="0"/>
              <w:autoSpaceDN w:val="0"/>
              <w:adjustRightInd w:val="0"/>
              <w:rPr>
                <w:rFonts w:ascii="Arial" w:eastAsiaTheme="minorEastAsia" w:hAnsi="Arial" w:cs="Arial"/>
                <w:i/>
              </w:rPr>
            </w:pPr>
          </w:p>
          <w:p w:rsidR="007C7144" w:rsidRPr="007C7144" w:rsidRDefault="007C7144" w:rsidP="007C7144">
            <w:pPr>
              <w:autoSpaceDE w:val="0"/>
              <w:autoSpaceDN w:val="0"/>
              <w:adjustRightInd w:val="0"/>
              <w:rPr>
                <w:rFonts w:ascii="Arial" w:eastAsiaTheme="minorEastAsia" w:hAnsi="Arial" w:cs="Arial"/>
                <w:i/>
              </w:rPr>
            </w:pPr>
            <w:r w:rsidRPr="007C7144">
              <w:rPr>
                <w:rFonts w:ascii="Arial" w:eastAsiaTheme="minorEastAsia" w:hAnsi="Arial" w:cs="Arial"/>
                <w:i/>
              </w:rPr>
              <w:t xml:space="preserve">Placement on the waiting list of </w:t>
            </w:r>
            <w:r w:rsidR="006E1551">
              <w:rPr>
                <w:rFonts w:ascii="Arial" w:eastAsiaTheme="minorEastAsia" w:hAnsi="Arial" w:cs="Arial"/>
                <w:i/>
                <w:color w:val="FF0000"/>
              </w:rPr>
              <w:t>Hollymount NS</w:t>
            </w:r>
            <w:r w:rsidRPr="00095253">
              <w:rPr>
                <w:rFonts w:ascii="Arial" w:eastAsiaTheme="minorEastAsia" w:hAnsi="Arial" w:cs="Arial"/>
                <w:i/>
                <w:color w:val="FF0000"/>
              </w:rPr>
              <w:t xml:space="preserve"> </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Default="00E47AF1" w:rsidP="00352D5A">
      <w:pPr>
        <w:spacing w:after="0" w:line="240" w:lineRule="auto"/>
        <w:jc w:val="both"/>
        <w:rPr>
          <w:rFonts w:ascii="Arial" w:eastAsiaTheme="minorEastAsia" w:hAnsi="Arial" w:cs="Arial"/>
          <w:b/>
          <w:color w:val="385623" w:themeColor="accent6" w:themeShade="80"/>
        </w:rPr>
      </w:pPr>
    </w:p>
    <w:p w:rsidR="00352D5A" w:rsidRDefault="00352D5A" w:rsidP="00352D5A">
      <w:pPr>
        <w:spacing w:after="0" w:line="240" w:lineRule="auto"/>
        <w:jc w:val="both"/>
        <w:rPr>
          <w:rFonts w:ascii="Arial" w:eastAsiaTheme="minorEastAsia" w:hAnsi="Arial" w:cs="Arial"/>
          <w:b/>
          <w:color w:val="385623" w:themeColor="accent6" w:themeShade="80"/>
        </w:rPr>
      </w:pPr>
    </w:p>
    <w:p w:rsidR="00352D5A" w:rsidRPr="00BF747F" w:rsidRDefault="00352D5A" w:rsidP="00352D5A">
      <w:pPr>
        <w:spacing w:after="0"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 xml:space="preserve">Junior Infants, with the exception of students transferring from another school, may only be admitted to the school prior to </w:t>
      </w:r>
      <w:r w:rsidR="00B30B81">
        <w:rPr>
          <w:rFonts w:ascii="Arial" w:eastAsia="Tw Cen MT" w:hAnsi="Arial" w:cs="Times New Roman"/>
          <w:b/>
          <w:color w:val="FF0000"/>
          <w:szCs w:val="20"/>
          <w:lang w:val="en-US" w:eastAsia="ja-JP"/>
        </w:rPr>
        <w:t>29</w:t>
      </w:r>
      <w:r w:rsidR="00B30B81" w:rsidRPr="00B30B81">
        <w:rPr>
          <w:rFonts w:ascii="Arial" w:eastAsia="Tw Cen MT" w:hAnsi="Arial" w:cs="Times New Roman"/>
          <w:b/>
          <w:color w:val="FF0000"/>
          <w:szCs w:val="20"/>
          <w:vertAlign w:val="superscript"/>
          <w:lang w:val="en-US" w:eastAsia="ja-JP"/>
        </w:rPr>
        <w:t>th</w:t>
      </w:r>
      <w:r w:rsidR="00B30B81">
        <w:rPr>
          <w:rFonts w:ascii="Arial" w:eastAsia="Tw Cen MT" w:hAnsi="Arial" w:cs="Times New Roman"/>
          <w:b/>
          <w:color w:val="FF0000"/>
          <w:szCs w:val="20"/>
          <w:lang w:val="en-US" w:eastAsia="ja-JP"/>
        </w:rPr>
        <w:t xml:space="preserve"> September</w:t>
      </w:r>
      <w:bookmarkStart w:id="7" w:name="_GoBack"/>
      <w:bookmarkEnd w:id="7"/>
      <w:r w:rsidR="00E70E66">
        <w:rPr>
          <w:rFonts w:ascii="Arial" w:eastAsia="Tw Cen MT" w:hAnsi="Arial" w:cs="Times New Roman"/>
          <w:b/>
          <w:color w:val="FF0000"/>
          <w:szCs w:val="20"/>
          <w:lang w:val="en-US" w:eastAsia="ja-JP"/>
        </w:rPr>
        <w:t xml:space="preserve"> annually</w:t>
      </w:r>
      <w:r w:rsidR="00BF747F">
        <w:rPr>
          <w:rFonts w:ascii="Arial" w:eastAsia="Tw Cen MT" w:hAnsi="Arial" w:cs="Times New Roman"/>
          <w:b/>
          <w:szCs w:val="20"/>
          <w:lang w:val="en-US" w:eastAsia="ja-JP"/>
        </w:rPr>
        <w:t>.</w:t>
      </w:r>
    </w:p>
    <w:p w:rsidR="00352D5A" w:rsidRPr="00352D5A" w:rsidRDefault="00352D5A" w:rsidP="00352D5A">
      <w:pPr>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5E52EE">
        <w:rPr>
          <w:rFonts w:ascii="Arial" w:eastAsiaTheme="minorEastAsia" w:hAnsi="Arial" w:cs="Arial"/>
          <w:b/>
          <w:sz w:val="24"/>
          <w:szCs w:val="24"/>
        </w:rPr>
        <w:t>Declaration in relation to the non-charging of fees</w:t>
      </w:r>
      <w:bookmarkEnd w:id="9"/>
    </w:p>
    <w:p w:rsidR="00A52939" w:rsidRDefault="00A52939" w:rsidP="00A52939">
      <w:pPr>
        <w:pStyle w:val="NoSpacing"/>
        <w:rPr>
          <w:rFonts w:ascii="Arial" w:eastAsiaTheme="minorEastAsia" w:hAnsi="Arial" w:cs="Arial"/>
        </w:rPr>
      </w:pPr>
    </w:p>
    <w:p w:rsidR="00A52939" w:rsidRPr="00095253" w:rsidRDefault="00A52939" w:rsidP="00A52939">
      <w:pPr>
        <w:pStyle w:val="NoSpacing"/>
        <w:rPr>
          <w:rFonts w:ascii="Arial" w:eastAsiaTheme="minorEastAsia" w:hAnsi="Arial" w:cs="Arial"/>
          <w:color w:val="FF0000"/>
        </w:rPr>
      </w:pPr>
      <w:r w:rsidRPr="00095253">
        <w:rPr>
          <w:rFonts w:ascii="Arial" w:eastAsiaTheme="minorEastAsia" w:hAnsi="Arial" w:cs="Arial"/>
          <w:color w:val="FF0000"/>
        </w:rPr>
        <w:t xml:space="preserve">This rule applies to </w:t>
      </w:r>
      <w:r w:rsidRPr="00095253">
        <w:rPr>
          <w:rFonts w:ascii="Arial" w:eastAsiaTheme="minorEastAsia" w:hAnsi="Arial" w:cs="Arial"/>
          <w:color w:val="FF0000"/>
          <w:u w:val="single"/>
        </w:rPr>
        <w:t>all</w:t>
      </w:r>
      <w:r w:rsidRPr="00095253">
        <w:rPr>
          <w:rFonts w:ascii="Arial" w:eastAsiaTheme="minorEastAsia" w:hAnsi="Arial" w:cs="Arial"/>
          <w:color w:val="FF0000"/>
        </w:rPr>
        <w:t xml:space="preserve"> schools.</w:t>
      </w:r>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FC528B">
        <w:rPr>
          <w:rFonts w:ascii="Arial" w:eastAsiaTheme="minorEastAsia" w:hAnsi="Arial" w:cs="Arial"/>
          <w:color w:val="FF0000"/>
        </w:rPr>
        <w:t>Hollymount NS</w:t>
      </w:r>
      <w:r w:rsidRPr="00095253">
        <w:rPr>
          <w:rFonts w:ascii="Arial" w:eastAsiaTheme="minorEastAsia" w:hAnsi="Arial" w:cs="Arial"/>
          <w:color w:val="FF0000"/>
        </w:rPr>
        <w:t xml:space="preserve"> </w:t>
      </w:r>
      <w:r w:rsidRPr="003201ED">
        <w:rPr>
          <w:rFonts w:ascii="Arial" w:eastAsiaTheme="minorEastAsia" w:hAnsi="Arial" w:cs="Arial"/>
        </w:rPr>
        <w:t>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D94BB7" w:rsidRDefault="00D94BB7"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D94BB7" w:rsidRPr="003207E9" w:rsidRDefault="00D94BB7"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D94BB7" w:rsidRDefault="008A090A" w:rsidP="00D94BB7">
      <w:pPr>
        <w:pStyle w:val="Heading2"/>
        <w:numPr>
          <w:ilvl w:val="0"/>
          <w:numId w:val="29"/>
        </w:numPr>
        <w:rPr>
          <w:rFonts w:ascii="Arial" w:eastAsiaTheme="minorEastAsia" w:hAnsi="Arial" w:cs="Arial"/>
          <w:b/>
          <w:color w:val="385623" w:themeColor="accent6" w:themeShade="80"/>
          <w:sz w:val="24"/>
          <w:szCs w:val="24"/>
        </w:rPr>
      </w:pPr>
      <w:r w:rsidRPr="00D94BB7">
        <w:rPr>
          <w:rFonts w:ascii="Arial" w:eastAsiaTheme="minorEastAsia" w:hAnsi="Arial" w:cs="Arial"/>
          <w:b/>
          <w:color w:val="385623" w:themeColor="accent6" w:themeShade="80"/>
          <w:sz w:val="24"/>
          <w:szCs w:val="24"/>
        </w:rPr>
        <w:lastRenderedPageBreak/>
        <w:t xml:space="preserve"> </w:t>
      </w:r>
      <w:r w:rsidRPr="00D94BB7">
        <w:rPr>
          <w:rFonts w:ascii="Arial" w:eastAsiaTheme="minorEastAsia" w:hAnsi="Arial" w:cs="Arial"/>
          <w:b/>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095253" w:rsidRDefault="008A090A" w:rsidP="008A090A">
      <w:pPr>
        <w:spacing w:after="0" w:line="240" w:lineRule="auto"/>
        <w:rPr>
          <w:rFonts w:ascii="Arial" w:eastAsiaTheme="minorEastAsia" w:hAnsi="Arial" w:cs="Arial"/>
          <w:color w:val="FF0000"/>
        </w:rPr>
      </w:pPr>
      <w:r w:rsidRPr="00095253">
        <w:rPr>
          <w:rFonts w:ascii="Arial" w:eastAsiaTheme="minorEastAsia" w:hAnsi="Arial" w:cs="Arial"/>
          <w:color w:val="FF0000"/>
        </w:rPr>
        <w:t>.</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 xml:space="preserve">that </w:t>
            </w:r>
            <w:proofErr w:type="gramStart"/>
            <w:r>
              <w:rPr>
                <w:rFonts w:ascii="Arial" w:eastAsiaTheme="minorEastAsia" w:hAnsi="Arial" w:cs="Arial"/>
              </w:rPr>
              <w:t>ethos</w:t>
            </w:r>
            <w:r w:rsidR="002E2864">
              <w:rPr>
                <w:rFonts w:ascii="Arial" w:eastAsiaTheme="minorEastAsia" w:hAnsi="Arial" w:cs="Arial"/>
              </w:rPr>
              <w:t>,</w:t>
            </w:r>
            <w:proofErr w:type="gramEnd"/>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rsidR="00095253" w:rsidRDefault="00095253" w:rsidP="00F704E7">
            <w:pPr>
              <w:autoSpaceDE w:val="0"/>
              <w:autoSpaceDN w:val="0"/>
              <w:adjustRightInd w:val="0"/>
              <w:rPr>
                <w:rFonts w:ascii="Arial" w:eastAsiaTheme="minorEastAsia" w:hAnsi="Arial" w:cs="Arial"/>
              </w:rPr>
            </w:pPr>
          </w:p>
          <w:p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rsidR="007C7144" w:rsidRDefault="007C7144" w:rsidP="00F704E7">
            <w:pPr>
              <w:autoSpaceDE w:val="0"/>
              <w:autoSpaceDN w:val="0"/>
              <w:adjustRightInd w:val="0"/>
              <w:rPr>
                <w:rFonts w:ascii="Arial" w:eastAsiaTheme="minorEastAsia" w:hAnsi="Arial" w:cs="Arial"/>
              </w:rPr>
            </w:pPr>
          </w:p>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CE4027" w:rsidRPr="00BF747F" w:rsidRDefault="00BF747F" w:rsidP="00F704E7">
            <w:pPr>
              <w:autoSpaceDE w:val="0"/>
              <w:autoSpaceDN w:val="0"/>
              <w:adjustRightInd w:val="0"/>
              <w:rPr>
                <w:rFonts w:ascii="Arial" w:eastAsiaTheme="minorEastAsia" w:hAnsi="Arial" w:cs="Arial"/>
                <w:color w:val="FF0000"/>
              </w:rPr>
            </w:pPr>
            <w:r w:rsidRPr="00BF747F">
              <w:rPr>
                <w:rFonts w:ascii="Arial" w:eastAsiaTheme="minorEastAsia" w:hAnsi="Arial" w:cs="Arial"/>
                <w:color w:val="FF0000"/>
              </w:rPr>
              <w:t xml:space="preserve"> </w:t>
            </w:r>
            <w:r w:rsidR="00CE4027" w:rsidRPr="00BF747F">
              <w:rPr>
                <w:rFonts w:ascii="Arial" w:eastAsiaTheme="minorEastAsia" w:hAnsi="Arial" w:cs="Arial"/>
                <w:color w:val="FF0000"/>
              </w:rPr>
              <w:t>A written request should be made to the Principal of</w:t>
            </w:r>
            <w:r w:rsidR="002E2864" w:rsidRPr="00BF747F">
              <w:rPr>
                <w:rFonts w:ascii="Arial" w:eastAsiaTheme="minorEastAsia" w:hAnsi="Arial" w:cs="Arial"/>
                <w:color w:val="FF0000"/>
              </w:rPr>
              <w:t xml:space="preserve"> the school.</w:t>
            </w:r>
            <w:r w:rsidR="00CE4027" w:rsidRPr="00BF747F">
              <w:rPr>
                <w:rFonts w:ascii="Arial" w:eastAsiaTheme="minorEastAsia" w:hAnsi="Arial" w:cs="Arial"/>
                <w:color w:val="FF0000"/>
              </w:rPr>
              <w:t xml:space="preserve"> A meeting will then be arranged with the parent(s)</w:t>
            </w:r>
            <w:r w:rsidR="00352D5A" w:rsidRPr="00BF747F">
              <w:rPr>
                <w:rFonts w:ascii="Arial" w:eastAsiaTheme="minorEastAsia" w:hAnsi="Arial" w:cs="Arial"/>
                <w:color w:val="FF0000"/>
              </w:rPr>
              <w:t>/guardian</w:t>
            </w:r>
            <w:r w:rsidR="002E2864" w:rsidRPr="00BF747F">
              <w:rPr>
                <w:rFonts w:ascii="Arial" w:eastAsiaTheme="minorEastAsia" w:hAnsi="Arial" w:cs="Arial"/>
                <w:color w:val="FF0000"/>
              </w:rPr>
              <w:t>(</w:t>
            </w:r>
            <w:r w:rsidR="00352D5A" w:rsidRPr="00BF747F">
              <w:rPr>
                <w:rFonts w:ascii="Arial" w:eastAsiaTheme="minorEastAsia" w:hAnsi="Arial" w:cs="Arial"/>
                <w:color w:val="FF0000"/>
              </w:rPr>
              <w:t>s</w:t>
            </w:r>
            <w:r w:rsidR="002E2864" w:rsidRPr="00BF747F">
              <w:rPr>
                <w:rFonts w:ascii="Arial" w:eastAsiaTheme="minorEastAsia" w:hAnsi="Arial" w:cs="Arial"/>
                <w:color w:val="FF0000"/>
              </w:rPr>
              <w:t>)</w:t>
            </w:r>
            <w:r w:rsidR="00352D5A" w:rsidRPr="00BF747F">
              <w:rPr>
                <w:rFonts w:ascii="Arial" w:eastAsiaTheme="minorEastAsia" w:hAnsi="Arial" w:cs="Arial"/>
                <w:color w:val="FF0000"/>
              </w:rPr>
              <w:t xml:space="preserve"> of the student,</w:t>
            </w:r>
            <w:r w:rsidR="00CE4027" w:rsidRPr="00BF747F">
              <w:rPr>
                <w:rFonts w:ascii="Arial" w:eastAsiaTheme="minorEastAsia" w:hAnsi="Arial" w:cs="Arial"/>
                <w:color w:val="FF0000"/>
              </w:rPr>
              <w:t xml:space="preserve"> to discuss how the request may be accommodated by the school.</w:t>
            </w: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5E52EE" w:rsidRDefault="007168B1" w:rsidP="00643A64">
      <w:pPr>
        <w:pStyle w:val="Heading2"/>
        <w:numPr>
          <w:ilvl w:val="0"/>
          <w:numId w:val="29"/>
        </w:numPr>
        <w:ind w:left="426" w:hanging="426"/>
        <w:rPr>
          <w:rFonts w:ascii="Arial" w:eastAsiaTheme="minorEastAsia" w:hAnsi="Arial" w:cs="Arial"/>
          <w:b/>
          <w:sz w:val="24"/>
          <w:szCs w:val="24"/>
        </w:rPr>
      </w:pPr>
      <w:bookmarkStart w:id="10" w:name="_Reviews/appeals"/>
      <w:bookmarkStart w:id="11" w:name="_Ref31796704"/>
      <w:bookmarkEnd w:id="10"/>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proofErr w:type="gramStart"/>
      <w:r w:rsidR="005E52EE" w:rsidRPr="00AD0B5E">
        <w:rPr>
          <w:rFonts w:ascii="Arial" w:hAnsi="Arial" w:cs="Arial"/>
        </w:rPr>
        <w:t>student,</w:t>
      </w:r>
      <w:proofErr w:type="gramEnd"/>
      <w:r w:rsidR="005E52EE" w:rsidRPr="00AD0B5E">
        <w:rPr>
          <w:rFonts w:ascii="Arial" w:hAnsi="Arial" w:cs="Arial"/>
        </w:rPr>
        <w:t xml:space="preserve"> may</w:t>
      </w:r>
      <w:r w:rsidR="007168B1" w:rsidRPr="00AD0B5E">
        <w:rPr>
          <w:rFonts w:ascii="Arial" w:hAnsi="Arial" w:cs="Arial"/>
        </w:rPr>
        <w:t xml:space="preserve">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352D5A" w:rsidRDefault="00352D5A" w:rsidP="007168B1">
      <w:pPr>
        <w:autoSpaceDE w:val="0"/>
        <w:autoSpaceDN w:val="0"/>
        <w:spacing w:line="240" w:lineRule="auto"/>
        <w:rPr>
          <w:rFonts w:ascii="Arial" w:hAnsi="Arial" w:cs="Arial"/>
        </w:rPr>
      </w:pPr>
    </w:p>
    <w:p w:rsidR="00352D5A" w:rsidRDefault="00352D5A" w:rsidP="007168B1">
      <w:pPr>
        <w:autoSpaceDE w:val="0"/>
        <w:autoSpaceDN w:val="0"/>
        <w:spacing w:line="240" w:lineRule="auto"/>
        <w:rPr>
          <w:rFonts w:ascii="Arial" w:hAnsi="Arial" w:cs="Arial"/>
        </w:rPr>
      </w:pPr>
    </w:p>
    <w:p w:rsidR="00352D5A" w:rsidRDefault="00352D5A" w:rsidP="00352D5A">
      <w:pPr>
        <w:spacing w:line="25" w:lineRule="atLeast"/>
        <w:jc w:val="both"/>
      </w:pPr>
    </w:p>
    <w:p w:rsidR="00352D5A" w:rsidRPr="004251B7" w:rsidRDefault="00352D5A" w:rsidP="00352D5A">
      <w:pPr>
        <w:spacing w:line="25" w:lineRule="atLeast"/>
        <w:jc w:val="both"/>
        <w:rPr>
          <w:rFonts w:ascii="Arial" w:hAnsi="Arial" w:cs="Arial"/>
        </w:rPr>
      </w:pPr>
      <w:r w:rsidRPr="004251B7">
        <w:rPr>
          <w:rFonts w:ascii="Arial" w:hAnsi="Arial" w:cs="Arial"/>
        </w:rPr>
        <w:t xml:space="preserve">The policy was ratified by the Board of Management of </w:t>
      </w:r>
      <w:r w:rsidR="00D67D73">
        <w:rPr>
          <w:rFonts w:ascii="Arial" w:hAnsi="Arial" w:cs="Arial"/>
          <w:color w:val="FF0000"/>
        </w:rPr>
        <w:t>Hollymount NS</w:t>
      </w:r>
      <w:r w:rsidR="00D67D73">
        <w:rPr>
          <w:rFonts w:ascii="Arial" w:hAnsi="Arial" w:cs="Arial"/>
        </w:rPr>
        <w:t xml:space="preserve"> on _______________</w:t>
      </w:r>
      <w:r w:rsidRPr="004251B7">
        <w:rPr>
          <w:rFonts w:ascii="Arial" w:hAnsi="Arial" w:cs="Arial"/>
        </w:rPr>
        <w:t>.</w:t>
      </w:r>
    </w:p>
    <w:p w:rsidR="00352D5A" w:rsidRPr="004251B7" w:rsidRDefault="00352D5A" w:rsidP="00352D5A">
      <w:pPr>
        <w:spacing w:line="25" w:lineRule="atLeast"/>
        <w:jc w:val="both"/>
        <w:rPr>
          <w:rFonts w:ascii="Arial" w:hAnsi="Arial" w:cs="Arial"/>
        </w:rPr>
      </w:pPr>
    </w:p>
    <w:p w:rsidR="00352D5A" w:rsidRPr="004251B7" w:rsidRDefault="00352D5A" w:rsidP="00352D5A">
      <w:pPr>
        <w:spacing w:line="25" w:lineRule="atLeast"/>
        <w:jc w:val="both"/>
        <w:rPr>
          <w:rFonts w:ascii="Arial" w:hAnsi="Arial" w:cs="Arial"/>
        </w:rPr>
      </w:pPr>
    </w:p>
    <w:p w:rsidR="00352D5A" w:rsidRPr="004251B7" w:rsidRDefault="00352D5A" w:rsidP="00352D5A">
      <w:pPr>
        <w:spacing w:line="25" w:lineRule="atLeast"/>
        <w:jc w:val="both"/>
        <w:rPr>
          <w:rFonts w:ascii="Arial" w:hAnsi="Arial" w:cs="Arial"/>
        </w:rPr>
      </w:pPr>
    </w:p>
    <w:p w:rsidR="00352D5A" w:rsidRPr="004251B7" w:rsidRDefault="00352D5A" w:rsidP="00352D5A">
      <w:pPr>
        <w:spacing w:line="25" w:lineRule="atLeast"/>
        <w:jc w:val="both"/>
        <w:rPr>
          <w:rFonts w:ascii="Arial" w:hAnsi="Arial" w:cs="Arial"/>
          <w:sz w:val="18"/>
          <w:szCs w:val="18"/>
        </w:rPr>
      </w:pPr>
      <w:r w:rsidRPr="004251B7">
        <w:rPr>
          <w:rFonts w:ascii="Arial" w:hAnsi="Arial" w:cs="Arial"/>
        </w:rPr>
        <w:t xml:space="preserve">Signed: __________________________________ </w:t>
      </w:r>
      <w:r w:rsidRPr="004251B7">
        <w:rPr>
          <w:rFonts w:ascii="Arial" w:hAnsi="Arial" w:cs="Arial"/>
          <w:sz w:val="20"/>
        </w:rPr>
        <w:t>Chairperson, Board of Management</w:t>
      </w: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sz w:val="18"/>
          <w:szCs w:val="18"/>
        </w:rPr>
      </w:pPr>
    </w:p>
    <w:p w:rsidR="00D67D73" w:rsidRDefault="00352D5A" w:rsidP="00D67D73">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proofErr w:type="spellStart"/>
      <w:r w:rsidRPr="004251B7">
        <w:rPr>
          <w:rFonts w:ascii="Arial" w:hAnsi="Arial" w:cs="Arial"/>
        </w:rPr>
        <w:t>Senan’s</w:t>
      </w:r>
      <w:proofErr w:type="spellEnd"/>
      <w:r w:rsidRPr="004251B7">
        <w:rPr>
          <w:rFonts w:ascii="Arial" w:hAnsi="Arial" w:cs="Arial"/>
        </w:rPr>
        <w:t xml:space="preserve"> Education Office, acting on behalf of the Patron.</w:t>
      </w:r>
      <w:r>
        <w:rPr>
          <w:noProof/>
          <w:sz w:val="18"/>
          <w:szCs w:val="18"/>
          <w:lang w:eastAsia="en-IE"/>
        </w:rPr>
        <mc:AlternateContent>
          <mc:Choice Requires="wps">
            <w:drawing>
              <wp:anchor distT="0" distB="0" distL="114300" distR="114300" simplePos="0" relativeHeight="251662336" behindDoc="0" locked="0" layoutInCell="1" allowOverlap="1" wp14:anchorId="1FEBEF49" wp14:editId="39478A8D">
                <wp:simplePos x="0" y="0"/>
                <wp:positionH relativeFrom="column">
                  <wp:posOffset>5250180</wp:posOffset>
                </wp:positionH>
                <wp:positionV relativeFrom="paragraph">
                  <wp:posOffset>31115</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rsidR="00352D5A" w:rsidRPr="0093193E" w:rsidRDefault="00352D5A" w:rsidP="00352D5A">
                            <w:pPr>
                              <w:rPr>
                                <w:sz w:val="10"/>
                                <w:szCs w:val="10"/>
                              </w:rPr>
                            </w:pPr>
                          </w:p>
                          <w:p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" strokecolor="#bfbfbf">
                <v:textbox>
                  <w:txbxContent>
                    <w:p w:rsidR="00352D5A" w:rsidRPr="0093193E" w:rsidRDefault="00352D5A" w:rsidP="00352D5A">
                      <w:pPr>
                        <w:rPr>
                          <w:sz w:val="10"/>
                          <w:szCs w:val="10"/>
                        </w:rPr>
                      </w:pPr>
                    </w:p>
                    <w:p w:rsidR="00352D5A" w:rsidRPr="001E2C5F" w:rsidRDefault="00352D5A" w:rsidP="00352D5A">
                      <w:pPr>
                        <w:jc w:val="center"/>
                        <w:rPr>
                          <w:i/>
                          <w:color w:val="BFBFBF"/>
                        </w:rPr>
                      </w:pPr>
                      <w:r w:rsidRPr="001E2C5F">
                        <w:rPr>
                          <w:i/>
                          <w:color w:val="BFBFBF"/>
                        </w:rPr>
                        <w:t>Official Stamp</w:t>
                      </w:r>
                    </w:p>
                  </w:txbxContent>
                </v:textbox>
              </v:oval>
            </w:pict>
          </mc:Fallback>
        </mc:AlternateContent>
      </w:r>
    </w:p>
    <w:p w:rsidR="004251B7" w:rsidRPr="00D67D73" w:rsidRDefault="004251B7" w:rsidP="00D67D73">
      <w:pPr>
        <w:spacing w:line="25" w:lineRule="atLeast"/>
        <w:jc w:val="both"/>
        <w:rPr>
          <w:rFonts w:ascii="Arial" w:hAnsi="Arial" w:cs="Arial"/>
        </w:rPr>
      </w:pPr>
      <w:r w:rsidRPr="004251B7">
        <w:rPr>
          <w:rFonts w:ascii="Arial" w:eastAsia="Tw Cen MT" w:hAnsi="Arial" w:cs="Arial"/>
          <w:b/>
          <w:spacing w:val="20"/>
          <w:sz w:val="20"/>
          <w:szCs w:val="20"/>
          <w:lang w:val="en-US" w:eastAsia="ja-JP"/>
        </w:rPr>
        <w:t>Appendix (1)</w:t>
      </w:r>
    </w:p>
    <w:p w:rsidR="00D94BB7" w:rsidRDefault="00D94BB7" w:rsidP="004251B7">
      <w:pPr>
        <w:spacing w:before="240" w:after="80" w:line="264" w:lineRule="auto"/>
        <w:jc w:val="center"/>
        <w:outlineLvl w:val="1"/>
        <w:rPr>
          <w:rFonts w:ascii="Arial" w:eastAsia="Tw Cen MT" w:hAnsi="Arial" w:cs="Times New Roman"/>
          <w:b/>
          <w:color w:val="2E74B5" w:themeColor="accent1" w:themeShade="BF"/>
          <w:spacing w:val="20"/>
          <w:sz w:val="28"/>
          <w:szCs w:val="28"/>
          <w:lang w:val="en-US" w:eastAsia="ja-JP"/>
        </w:rPr>
      </w:pPr>
    </w:p>
    <w:p w:rsidR="00D94BB7" w:rsidRDefault="00D94BB7" w:rsidP="004251B7">
      <w:pPr>
        <w:spacing w:before="240" w:after="80" w:line="264" w:lineRule="auto"/>
        <w:jc w:val="center"/>
        <w:outlineLvl w:val="1"/>
        <w:rPr>
          <w:rFonts w:ascii="Arial" w:eastAsia="Tw Cen MT" w:hAnsi="Arial" w:cs="Times New Roman"/>
          <w:b/>
          <w:color w:val="2E74B5" w:themeColor="accent1" w:themeShade="BF"/>
          <w:spacing w:val="20"/>
          <w:sz w:val="28"/>
          <w:szCs w:val="28"/>
          <w:lang w:val="en-US" w:eastAsia="ja-JP"/>
        </w:rPr>
      </w:pPr>
    </w:p>
    <w:p w:rsidR="00D94BB7" w:rsidRDefault="00D94BB7" w:rsidP="004251B7">
      <w:pPr>
        <w:spacing w:before="240" w:after="80" w:line="264" w:lineRule="auto"/>
        <w:jc w:val="center"/>
        <w:outlineLvl w:val="1"/>
        <w:rPr>
          <w:rFonts w:ascii="Arial" w:eastAsia="Tw Cen MT" w:hAnsi="Arial" w:cs="Times New Roman"/>
          <w:b/>
          <w:color w:val="2E74B5" w:themeColor="accent1" w:themeShade="BF"/>
          <w:spacing w:val="20"/>
          <w:sz w:val="28"/>
          <w:szCs w:val="28"/>
          <w:lang w:val="en-US" w:eastAsia="ja-JP"/>
        </w:rPr>
      </w:pPr>
    </w:p>
    <w:p w:rsidR="004251B7" w:rsidRPr="004251B7" w:rsidRDefault="004251B7" w:rsidP="004251B7">
      <w:pPr>
        <w:spacing w:before="240" w:after="80" w:line="264" w:lineRule="auto"/>
        <w:jc w:val="center"/>
        <w:outlineLvl w:val="1"/>
        <w:rPr>
          <w:rFonts w:ascii="Arial" w:eastAsia="Tw Cen MT" w:hAnsi="Arial" w:cs="Times New Roman"/>
          <w:b/>
          <w:color w:val="2E74B5" w:themeColor="accent1" w:themeShade="BF"/>
          <w:spacing w:val="20"/>
          <w:sz w:val="28"/>
          <w:szCs w:val="28"/>
          <w:lang w:val="en-US" w:eastAsia="ja-JP"/>
        </w:rPr>
      </w:pPr>
      <w:r w:rsidRPr="004251B7">
        <w:rPr>
          <w:rFonts w:ascii="Arial" w:eastAsia="Tw Cen MT" w:hAnsi="Arial" w:cs="Times New Roman"/>
          <w:b/>
          <w:color w:val="2E74B5" w:themeColor="accent1" w:themeShade="BF"/>
          <w:spacing w:val="20"/>
          <w:sz w:val="28"/>
          <w:szCs w:val="28"/>
          <w:lang w:val="en-US" w:eastAsia="ja-JP"/>
        </w:rPr>
        <w:lastRenderedPageBreak/>
        <w:t>Enrolment Application Form</w:t>
      </w:r>
    </w:p>
    <w:p w:rsidR="004251B7" w:rsidRPr="004251B7" w:rsidRDefault="00D94BB7" w:rsidP="004251B7">
      <w:pPr>
        <w:spacing w:after="0" w:line="25" w:lineRule="atLeast"/>
        <w:jc w:val="center"/>
        <w:rPr>
          <w:rFonts w:ascii="Arial" w:eastAsia="Tw Cen MT" w:hAnsi="Arial" w:cs="Times New Roman"/>
          <w:b/>
          <w:color w:val="C0504D"/>
          <w:sz w:val="24"/>
          <w:szCs w:val="24"/>
          <w:lang w:val="en-US" w:eastAsia="ja-JP"/>
        </w:rPr>
      </w:pPr>
      <w:r>
        <w:rPr>
          <w:rFonts w:ascii="Arial" w:eastAsia="Tw Cen MT" w:hAnsi="Arial" w:cs="Times New Roman"/>
          <w:b/>
          <w:color w:val="C0504D"/>
          <w:sz w:val="24"/>
          <w:szCs w:val="24"/>
          <w:lang w:val="en-US" w:eastAsia="ja-JP"/>
        </w:rPr>
        <w:t>Hollymount NS Enrolment Form</w:t>
      </w:r>
    </w:p>
    <w:p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rsidR="004251B7" w:rsidRPr="004251B7" w:rsidRDefault="004251B7" w:rsidP="004251B7">
      <w:pPr>
        <w:spacing w:after="0" w:line="25" w:lineRule="atLeast"/>
        <w:rPr>
          <w:rFonts w:ascii="Arial" w:eastAsia="Tw Cen MT" w:hAnsi="Arial" w:cs="Times New Roman"/>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   Gender:</w:t>
      </w:r>
      <w:r w:rsidRPr="004251B7">
        <w:rPr>
          <w:rFonts w:ascii="Arial" w:eastAsia="Tw Cen MT" w:hAnsi="Arial" w:cs="Times New Roman"/>
          <w:sz w:val="20"/>
          <w:szCs w:val="20"/>
          <w:lang w:val="en-US" w:eastAsia="ja-JP"/>
        </w:rPr>
        <w:tab/>
        <w:t>_________________________</w:t>
      </w: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rsidR="004251B7" w:rsidRDefault="004251B7" w:rsidP="004251B7">
      <w:pPr>
        <w:spacing w:after="0" w:line="25" w:lineRule="atLeast"/>
        <w:rPr>
          <w:rFonts w:ascii="Arial" w:eastAsia="Tw Cen MT" w:hAnsi="Arial" w:cs="Times New Roman"/>
          <w:sz w:val="20"/>
          <w:szCs w:val="20"/>
          <w:lang w:val="en-US" w:eastAsia="ja-JP"/>
        </w:rPr>
      </w:pPr>
    </w:p>
    <w:p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Name and class of Sibling(s) currently enrolled</w:t>
      </w:r>
      <w:proofErr w:type="gramStart"/>
      <w:r w:rsidRPr="004251B7">
        <w:rPr>
          <w:rFonts w:ascii="Arial" w:eastAsia="Tw Cen MT" w:hAnsi="Arial" w:cs="Times New Roman"/>
          <w:sz w:val="20"/>
          <w:szCs w:val="20"/>
          <w:lang w:val="en-US" w:eastAsia="ja-JP"/>
        </w:rPr>
        <w:t>:</w:t>
      </w:r>
      <w:r>
        <w:rPr>
          <w:rFonts w:ascii="Arial" w:eastAsia="Tw Cen MT" w:hAnsi="Arial" w:cs="Times New Roman"/>
          <w:sz w:val="20"/>
          <w:szCs w:val="20"/>
          <w:lang w:val="en-US" w:eastAsia="ja-JP"/>
        </w:rPr>
        <w:t>_</w:t>
      </w:r>
      <w:proofErr w:type="gramEnd"/>
      <w:r>
        <w:rPr>
          <w:rFonts w:ascii="Arial" w:eastAsia="Tw Cen MT" w:hAnsi="Arial" w:cs="Times New Roman"/>
          <w:sz w:val="20"/>
          <w:szCs w:val="20"/>
          <w:lang w:val="en-US" w:eastAsia="ja-JP"/>
        </w:rPr>
        <w:t>________________________________________</w:t>
      </w:r>
    </w:p>
    <w:p w:rsid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rsidR="004251B7" w:rsidRP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rsidR="004251B7" w:rsidRPr="004251B7" w:rsidRDefault="004251B7" w:rsidP="004251B7">
      <w:pPr>
        <w:spacing w:after="0" w:line="36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rsidR="004251B7" w:rsidRDefault="004251B7" w:rsidP="004251B7">
      <w:pPr>
        <w:spacing w:after="0" w:line="300" w:lineRule="auto"/>
        <w:rPr>
          <w:rFonts w:ascii="Arial" w:eastAsia="Tw Cen MT" w:hAnsi="Arial" w:cs="Times New Roman"/>
          <w:sz w:val="20"/>
          <w:szCs w:val="20"/>
          <w:lang w:val="en-US" w:eastAsia="ja-JP"/>
        </w:rPr>
      </w:pP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rsidR="004251B7" w:rsidRPr="004251B7" w:rsidRDefault="004251B7" w:rsidP="004251B7">
      <w:pPr>
        <w:spacing w:after="0" w:line="300" w:lineRule="auto"/>
        <w:rPr>
          <w:rFonts w:ascii="Arial" w:eastAsia="Tw Cen MT" w:hAnsi="Arial" w:cs="Times New Roman"/>
          <w:sz w:val="32"/>
          <w:szCs w:val="32"/>
          <w:lang w:val="en-US" w:eastAsia="ja-JP"/>
        </w:rPr>
      </w:pPr>
    </w:p>
    <w:p w:rsidR="004251B7" w:rsidRDefault="004251B7" w:rsidP="004251B7">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 xml:space="preserve">Completed enrolment applications must be returned to </w:t>
      </w:r>
      <w:r w:rsidRPr="004251B7">
        <w:rPr>
          <w:rFonts w:ascii="Arial" w:eastAsia="Tw Cen MT" w:hAnsi="Arial" w:cs="Times New Roman"/>
          <w:b/>
          <w:color w:val="C0504D"/>
          <w:sz w:val="18"/>
          <w:szCs w:val="18"/>
          <w:lang w:val="en-US" w:eastAsia="ja-JP"/>
        </w:rPr>
        <w:t>School Name and Address</w:t>
      </w:r>
      <w:r w:rsidRPr="004251B7">
        <w:rPr>
          <w:rFonts w:ascii="Arial" w:eastAsia="Tw Cen MT" w:hAnsi="Arial" w:cs="Times New Roman"/>
          <w:sz w:val="18"/>
          <w:szCs w:val="18"/>
          <w:lang w:val="en-US" w:eastAsia="ja-JP"/>
        </w:rPr>
        <w:t xml:space="preserve"> no later than </w:t>
      </w:r>
      <w:r w:rsidRPr="004251B7">
        <w:rPr>
          <w:rFonts w:ascii="Arial" w:eastAsia="Tw Cen MT" w:hAnsi="Arial" w:cs="Times New Roman"/>
          <w:b/>
          <w:color w:val="C0504D"/>
          <w:sz w:val="18"/>
          <w:szCs w:val="18"/>
          <w:lang w:val="en-US" w:eastAsia="ja-JP"/>
        </w:rPr>
        <w:t>closing time</w:t>
      </w:r>
      <w:r w:rsidRPr="004251B7">
        <w:rPr>
          <w:rFonts w:ascii="Arial" w:eastAsia="Tw Cen MT" w:hAnsi="Arial" w:cs="Times New Roman"/>
          <w:sz w:val="18"/>
          <w:szCs w:val="18"/>
          <w:lang w:val="en-US" w:eastAsia="ja-JP"/>
        </w:rPr>
        <w:t xml:space="preserve"> on </w:t>
      </w:r>
      <w:r w:rsidRPr="004251B7">
        <w:rPr>
          <w:rFonts w:ascii="Arial" w:eastAsia="Tw Cen MT" w:hAnsi="Arial" w:cs="Times New Roman"/>
          <w:b/>
          <w:color w:val="C0504D"/>
          <w:sz w:val="18"/>
          <w:szCs w:val="18"/>
          <w:lang w:val="en-US" w:eastAsia="ja-JP"/>
        </w:rPr>
        <w:t>closing date</w:t>
      </w:r>
      <w:r w:rsidRPr="004251B7">
        <w:rPr>
          <w:rFonts w:ascii="Arial" w:eastAsia="Tw Cen MT" w:hAnsi="Arial" w:cs="Times New Roman"/>
          <w:sz w:val="18"/>
          <w:szCs w:val="18"/>
          <w:lang w:val="en-US" w:eastAsia="ja-JP"/>
        </w:rPr>
        <w:t>.</w:t>
      </w:r>
    </w:p>
    <w:p w:rsidR="004251B7" w:rsidRDefault="004251B7" w:rsidP="004251B7">
      <w:pPr>
        <w:spacing w:after="0" w:line="300" w:lineRule="auto"/>
        <w:rPr>
          <w:rFonts w:ascii="Arial" w:eastAsia="Tw Cen MT" w:hAnsi="Arial" w:cs="Times New Roman"/>
          <w:b/>
          <w:sz w:val="18"/>
          <w:szCs w:val="18"/>
          <w:lang w:val="en-US" w:eastAsia="ja-JP"/>
        </w:rPr>
      </w:pPr>
    </w:p>
    <w:p w:rsidR="004251B7" w:rsidRPr="004251B7" w:rsidRDefault="004251B7" w:rsidP="004251B7">
      <w:pPr>
        <w:spacing w:after="0" w:line="300" w:lineRule="auto"/>
        <w:rPr>
          <w:rFonts w:ascii="Arial" w:eastAsia="Tw Cen MT" w:hAnsi="Arial" w:cs="Times New Roman"/>
          <w:b/>
          <w:sz w:val="20"/>
          <w:szCs w:val="20"/>
          <w:lang w:val="en-US" w:eastAsia="ja-JP"/>
        </w:rPr>
      </w:pPr>
      <w:r w:rsidRPr="004251B7">
        <w:rPr>
          <w:rFonts w:ascii="Arial" w:eastAsia="Tw Cen MT" w:hAnsi="Arial" w:cs="Times New Roman"/>
          <w:b/>
          <w:sz w:val="20"/>
          <w:szCs w:val="20"/>
          <w:lang w:val="en-US" w:eastAsia="ja-JP"/>
        </w:rPr>
        <w:t>Appendix (2)</w:t>
      </w:r>
    </w:p>
    <w:p w:rsidR="004251B7" w:rsidRPr="004251B7" w:rsidRDefault="004251B7" w:rsidP="004251B7">
      <w:pPr>
        <w:spacing w:after="0" w:line="300" w:lineRule="auto"/>
        <w:rPr>
          <w:rFonts w:ascii="Arial" w:eastAsia="Tw Cen MT" w:hAnsi="Arial" w:cs="Times New Roman"/>
          <w:sz w:val="18"/>
          <w:szCs w:val="18"/>
          <w:lang w:val="en-US" w:eastAsia="ja-JP"/>
        </w:rPr>
      </w:pPr>
    </w:p>
    <w:p w:rsidR="004251B7" w:rsidRPr="002E2864" w:rsidRDefault="004251B7" w:rsidP="004251B7">
      <w:pPr>
        <w:spacing w:after="0" w:line="300" w:lineRule="auto"/>
        <w:rPr>
          <w:rFonts w:ascii="Arial" w:eastAsia="Tw Cen MT" w:hAnsi="Arial" w:cs="Times New Roman"/>
          <w:b/>
          <w:color w:val="FF0000"/>
          <w:sz w:val="20"/>
          <w:szCs w:val="20"/>
          <w:lang w:val="en-US" w:eastAsia="ja-JP"/>
        </w:rPr>
      </w:pPr>
      <w:r w:rsidRPr="002E2864">
        <w:rPr>
          <w:rFonts w:ascii="Arial" w:eastAsia="Tw Cen MT" w:hAnsi="Arial" w:cs="Times New Roman"/>
          <w:b/>
          <w:color w:val="FF0000"/>
          <w:sz w:val="20"/>
          <w:szCs w:val="20"/>
          <w:lang w:val="en-US" w:eastAsia="ja-JP"/>
        </w:rPr>
        <w:lastRenderedPageBreak/>
        <w:t>Enrolment Registration Form</w:t>
      </w:r>
    </w:p>
    <w:p w:rsidR="004251B7" w:rsidRPr="002E2864" w:rsidRDefault="004251B7" w:rsidP="004251B7">
      <w:pPr>
        <w:spacing w:after="0" w:line="300" w:lineRule="auto"/>
        <w:rPr>
          <w:rFonts w:ascii="Arial" w:eastAsia="Tw Cen MT" w:hAnsi="Arial" w:cs="Times New Roman"/>
          <w:color w:val="FF0000"/>
          <w:sz w:val="20"/>
          <w:szCs w:val="20"/>
          <w:lang w:val="en-US" w:eastAsia="ja-JP"/>
        </w:rPr>
      </w:pPr>
    </w:p>
    <w:p w:rsidR="004251B7" w:rsidRPr="002E2864" w:rsidRDefault="004251B7" w:rsidP="004251B7">
      <w:p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 xml:space="preserve">This form should be used to obtain </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SEN information</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Emergency contact details</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 xml:space="preserve">Medical details </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Birth/Baptismal Certificates</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Guardianship/custody/access arrangements (please refer to the guardianship information sheet that can be found in the resources section of www.stsenansed.ie).</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Other information sought by the school</w:t>
      </w:r>
    </w:p>
    <w:p w:rsidR="004251B7" w:rsidRPr="004251B7" w:rsidRDefault="004251B7" w:rsidP="004251B7">
      <w:pPr>
        <w:spacing w:after="0" w:line="300" w:lineRule="auto"/>
        <w:rPr>
          <w:rFonts w:ascii="Arial" w:eastAsia="Tw Cen MT" w:hAnsi="Arial" w:cs="Times New Roman"/>
          <w:sz w:val="18"/>
          <w:szCs w:val="18"/>
          <w:lang w:val="en-US" w:eastAsia="ja-JP"/>
        </w:rPr>
      </w:pPr>
    </w:p>
    <w:p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F26885">
      <w:footerReference w:type="default" r:id="rId10"/>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46" w:rsidRDefault="009B6446" w:rsidP="00D8609E">
      <w:pPr>
        <w:spacing w:after="0" w:line="240" w:lineRule="auto"/>
      </w:pPr>
      <w:r>
        <w:separator/>
      </w:r>
    </w:p>
  </w:endnote>
  <w:endnote w:type="continuationSeparator" w:id="0">
    <w:p w:rsidR="009B6446" w:rsidRDefault="009B6446"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EF4215">
          <w:rPr>
            <w:noProof/>
          </w:rPr>
          <w:t>0</w:t>
        </w:r>
        <w:r>
          <w:rPr>
            <w:noProof/>
          </w:rPr>
          <w:fldChar w:fldCharType="end"/>
        </w:r>
      </w:p>
    </w:sdtContent>
  </w:sdt>
  <w:p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46" w:rsidRDefault="009B6446" w:rsidP="00D8609E">
      <w:pPr>
        <w:spacing w:after="0" w:line="240" w:lineRule="auto"/>
      </w:pPr>
      <w:r>
        <w:separator/>
      </w:r>
    </w:p>
  </w:footnote>
  <w:footnote w:type="continuationSeparator" w:id="0">
    <w:p w:rsidR="009B6446" w:rsidRDefault="009B6446"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0124394"/>
    <w:multiLevelType w:val="multilevel"/>
    <w:tmpl w:val="8F8E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7"/>
  </w:num>
  <w:num w:numId="3">
    <w:abstractNumId w:val="22"/>
  </w:num>
  <w:num w:numId="4">
    <w:abstractNumId w:val="3"/>
  </w:num>
  <w:num w:numId="5">
    <w:abstractNumId w:val="16"/>
  </w:num>
  <w:num w:numId="6">
    <w:abstractNumId w:val="21"/>
  </w:num>
  <w:num w:numId="7">
    <w:abstractNumId w:val="32"/>
  </w:num>
  <w:num w:numId="8">
    <w:abstractNumId w:val="9"/>
  </w:num>
  <w:num w:numId="9">
    <w:abstractNumId w:val="12"/>
  </w:num>
  <w:num w:numId="10">
    <w:abstractNumId w:val="19"/>
  </w:num>
  <w:num w:numId="11">
    <w:abstractNumId w:val="30"/>
  </w:num>
  <w:num w:numId="12">
    <w:abstractNumId w:val="1"/>
  </w:num>
  <w:num w:numId="13">
    <w:abstractNumId w:val="8"/>
  </w:num>
  <w:num w:numId="14">
    <w:abstractNumId w:val="2"/>
  </w:num>
  <w:num w:numId="15">
    <w:abstractNumId w:val="25"/>
  </w:num>
  <w:num w:numId="16">
    <w:abstractNumId w:val="18"/>
  </w:num>
  <w:num w:numId="17">
    <w:abstractNumId w:val="15"/>
  </w:num>
  <w:num w:numId="18">
    <w:abstractNumId w:val="17"/>
  </w:num>
  <w:num w:numId="19">
    <w:abstractNumId w:val="0"/>
  </w:num>
  <w:num w:numId="20">
    <w:abstractNumId w:val="7"/>
  </w:num>
  <w:num w:numId="21">
    <w:abstractNumId w:val="13"/>
  </w:num>
  <w:num w:numId="22">
    <w:abstractNumId w:val="10"/>
  </w:num>
  <w:num w:numId="23">
    <w:abstractNumId w:val="28"/>
  </w:num>
  <w:num w:numId="24">
    <w:abstractNumId w:val="5"/>
  </w:num>
  <w:num w:numId="25">
    <w:abstractNumId w:val="4"/>
  </w:num>
  <w:num w:numId="26">
    <w:abstractNumId w:val="26"/>
  </w:num>
  <w:num w:numId="27">
    <w:abstractNumId w:val="11"/>
  </w:num>
  <w:num w:numId="28">
    <w:abstractNumId w:val="29"/>
  </w:num>
  <w:num w:numId="29">
    <w:abstractNumId w:val="20"/>
  </w:num>
  <w:num w:numId="30">
    <w:abstractNumId w:val="23"/>
  </w:num>
  <w:num w:numId="31">
    <w:abstractNumId w:val="6"/>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20EF0"/>
    <w:rsid w:val="0004443A"/>
    <w:rsid w:val="00091FF4"/>
    <w:rsid w:val="00095253"/>
    <w:rsid w:val="000B7779"/>
    <w:rsid w:val="000C3344"/>
    <w:rsid w:val="000F60D9"/>
    <w:rsid w:val="0010107F"/>
    <w:rsid w:val="00103809"/>
    <w:rsid w:val="00121CB2"/>
    <w:rsid w:val="001243D3"/>
    <w:rsid w:val="00140B66"/>
    <w:rsid w:val="001506F3"/>
    <w:rsid w:val="00153BDD"/>
    <w:rsid w:val="00176E00"/>
    <w:rsid w:val="00187259"/>
    <w:rsid w:val="001E509A"/>
    <w:rsid w:val="001F35D0"/>
    <w:rsid w:val="001F69E3"/>
    <w:rsid w:val="001F77FF"/>
    <w:rsid w:val="00206A2D"/>
    <w:rsid w:val="00212DB7"/>
    <w:rsid w:val="0022569A"/>
    <w:rsid w:val="00242266"/>
    <w:rsid w:val="002604F2"/>
    <w:rsid w:val="00281905"/>
    <w:rsid w:val="00285D92"/>
    <w:rsid w:val="0029545D"/>
    <w:rsid w:val="002955C2"/>
    <w:rsid w:val="002A3283"/>
    <w:rsid w:val="002A5A58"/>
    <w:rsid w:val="002A75A2"/>
    <w:rsid w:val="002B09BE"/>
    <w:rsid w:val="002B7446"/>
    <w:rsid w:val="002D49FE"/>
    <w:rsid w:val="002E2864"/>
    <w:rsid w:val="003071FF"/>
    <w:rsid w:val="003201ED"/>
    <w:rsid w:val="003207E9"/>
    <w:rsid w:val="00321C41"/>
    <w:rsid w:val="00322FEE"/>
    <w:rsid w:val="00326B68"/>
    <w:rsid w:val="00331D27"/>
    <w:rsid w:val="00352D5A"/>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13BB2"/>
    <w:rsid w:val="004208DF"/>
    <w:rsid w:val="004251B7"/>
    <w:rsid w:val="00435AE7"/>
    <w:rsid w:val="00436C55"/>
    <w:rsid w:val="00450639"/>
    <w:rsid w:val="00481B24"/>
    <w:rsid w:val="004B2EA4"/>
    <w:rsid w:val="004B51CC"/>
    <w:rsid w:val="004B73DA"/>
    <w:rsid w:val="004D4B14"/>
    <w:rsid w:val="004E5691"/>
    <w:rsid w:val="004F4AA6"/>
    <w:rsid w:val="005267A9"/>
    <w:rsid w:val="0054270B"/>
    <w:rsid w:val="005578B8"/>
    <w:rsid w:val="00566AE4"/>
    <w:rsid w:val="00567B36"/>
    <w:rsid w:val="00571FCC"/>
    <w:rsid w:val="005E0069"/>
    <w:rsid w:val="005E4A3E"/>
    <w:rsid w:val="005E52EE"/>
    <w:rsid w:val="005F2964"/>
    <w:rsid w:val="005F73A2"/>
    <w:rsid w:val="005F777B"/>
    <w:rsid w:val="0060009D"/>
    <w:rsid w:val="00610153"/>
    <w:rsid w:val="00612092"/>
    <w:rsid w:val="00616C76"/>
    <w:rsid w:val="00622DA6"/>
    <w:rsid w:val="00632365"/>
    <w:rsid w:val="00641946"/>
    <w:rsid w:val="00643A64"/>
    <w:rsid w:val="00654A94"/>
    <w:rsid w:val="006564ED"/>
    <w:rsid w:val="006635CC"/>
    <w:rsid w:val="00674255"/>
    <w:rsid w:val="006772A0"/>
    <w:rsid w:val="006830EB"/>
    <w:rsid w:val="006A56BF"/>
    <w:rsid w:val="006B04DC"/>
    <w:rsid w:val="006C4814"/>
    <w:rsid w:val="006D2956"/>
    <w:rsid w:val="006E1551"/>
    <w:rsid w:val="006E2BF6"/>
    <w:rsid w:val="007131B6"/>
    <w:rsid w:val="00713FE9"/>
    <w:rsid w:val="007168B1"/>
    <w:rsid w:val="00742D69"/>
    <w:rsid w:val="007505E5"/>
    <w:rsid w:val="00762B44"/>
    <w:rsid w:val="00764262"/>
    <w:rsid w:val="00770807"/>
    <w:rsid w:val="007C7144"/>
    <w:rsid w:val="007E7E26"/>
    <w:rsid w:val="007F3AD1"/>
    <w:rsid w:val="0082419A"/>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5602C"/>
    <w:rsid w:val="00982E02"/>
    <w:rsid w:val="00987EFD"/>
    <w:rsid w:val="0099669A"/>
    <w:rsid w:val="009B21F6"/>
    <w:rsid w:val="009B640D"/>
    <w:rsid w:val="009B6446"/>
    <w:rsid w:val="00A13CF6"/>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21470"/>
    <w:rsid w:val="00B30B81"/>
    <w:rsid w:val="00B37614"/>
    <w:rsid w:val="00B42273"/>
    <w:rsid w:val="00B51206"/>
    <w:rsid w:val="00B81BFE"/>
    <w:rsid w:val="00B8390B"/>
    <w:rsid w:val="00BB6BF4"/>
    <w:rsid w:val="00BC0F9E"/>
    <w:rsid w:val="00BC2C03"/>
    <w:rsid w:val="00BD2D5A"/>
    <w:rsid w:val="00BE3BCB"/>
    <w:rsid w:val="00BE4233"/>
    <w:rsid w:val="00BF747F"/>
    <w:rsid w:val="00C15156"/>
    <w:rsid w:val="00C37649"/>
    <w:rsid w:val="00C61B67"/>
    <w:rsid w:val="00C66A4E"/>
    <w:rsid w:val="00CA3E31"/>
    <w:rsid w:val="00CB473E"/>
    <w:rsid w:val="00CD2B6C"/>
    <w:rsid w:val="00CD7AAB"/>
    <w:rsid w:val="00CE4027"/>
    <w:rsid w:val="00CF4112"/>
    <w:rsid w:val="00D2600B"/>
    <w:rsid w:val="00D3482E"/>
    <w:rsid w:val="00D5001B"/>
    <w:rsid w:val="00D562FC"/>
    <w:rsid w:val="00D67D73"/>
    <w:rsid w:val="00D7132E"/>
    <w:rsid w:val="00D73B03"/>
    <w:rsid w:val="00D8609E"/>
    <w:rsid w:val="00D932F9"/>
    <w:rsid w:val="00D94BB7"/>
    <w:rsid w:val="00DB1EF7"/>
    <w:rsid w:val="00E02C8F"/>
    <w:rsid w:val="00E10771"/>
    <w:rsid w:val="00E2646A"/>
    <w:rsid w:val="00E314CB"/>
    <w:rsid w:val="00E47AF1"/>
    <w:rsid w:val="00E64C4F"/>
    <w:rsid w:val="00E70E66"/>
    <w:rsid w:val="00E8507B"/>
    <w:rsid w:val="00E96AF6"/>
    <w:rsid w:val="00EB6699"/>
    <w:rsid w:val="00ED1621"/>
    <w:rsid w:val="00ED192F"/>
    <w:rsid w:val="00ED2B8C"/>
    <w:rsid w:val="00EE4292"/>
    <w:rsid w:val="00EE583F"/>
    <w:rsid w:val="00EF07B7"/>
    <w:rsid w:val="00EF4215"/>
    <w:rsid w:val="00F10754"/>
    <w:rsid w:val="00F156E8"/>
    <w:rsid w:val="00F26885"/>
    <w:rsid w:val="00F41A97"/>
    <w:rsid w:val="00F4404D"/>
    <w:rsid w:val="00F5151F"/>
    <w:rsid w:val="00F704E7"/>
    <w:rsid w:val="00F922E4"/>
    <w:rsid w:val="00FB20D2"/>
    <w:rsid w:val="00FB3597"/>
    <w:rsid w:val="00FB6E57"/>
    <w:rsid w:val="00FC528B"/>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5601669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50A0A-8B56-44A9-ACF8-46314106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3670</Words>
  <Characters>20923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2020-06-10T13:45:00Z</dcterms:created>
  <dcterms:modified xsi:type="dcterms:W3CDTF">2021-01-28T12:18:00Z</dcterms:modified>
</cp:coreProperties>
</file>